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lang w:val="en-US" w:eastAsia="zh-CN"/>
        </w:rPr>
      </w:pPr>
      <w:bookmarkStart w:id="0" w:name="_Toc10080"/>
      <w:bookmarkStart w:id="1" w:name="_Toc49522335"/>
      <w:r>
        <w:rPr>
          <w:rFonts w:hint="eastAsia"/>
        </w:rPr>
        <w:t>师范类专业情况补充表（凡开办师范类专业的本科高校必须填报）</w:t>
      </w:r>
    </w:p>
    <w:p>
      <w:pPr>
        <w:rPr>
          <w:rFonts w:hint="eastAsia"/>
          <w:lang w:eastAsia="zh-CN"/>
        </w:rPr>
      </w:pPr>
      <w:r>
        <w:rPr>
          <w:rFonts w:hint="eastAsia"/>
        </w:rPr>
        <w:t>请所有师范学院11月1日前完成，</w:t>
      </w:r>
      <w:r>
        <w:rPr>
          <w:rFonts w:hint="eastAsia"/>
          <w:lang w:eastAsia="zh-CN"/>
        </w:rPr>
        <w:t xml:space="preserve">发给教务处质量科郭老师，或发送到邮箱swujwczlglk@163.com </w:t>
      </w:r>
    </w:p>
    <w:p>
      <w:pPr>
        <w:adjustRightInd w:val="0"/>
        <w:snapToGrid w:val="0"/>
        <w:rPr>
          <w:rFonts w:ascii="Times New Roman" w:hAnsi="Times New Roman" w:cs="Times New Roman"/>
          <w:b/>
          <w:color w:val="000000"/>
          <w:sz w:val="32"/>
          <w:szCs w:val="32"/>
        </w:rPr>
      </w:pPr>
    </w:p>
    <w:p>
      <w:pPr>
        <w:adjustRightInd w:val="0"/>
        <w:snapToGrid w:val="0"/>
        <w:rPr>
          <w:rFonts w:ascii="Times New Roman" w:hAnsi="Times New Roman" w:cs="Times New Roman"/>
          <w:b/>
          <w:color w:val="000000"/>
          <w:sz w:val="32"/>
          <w:szCs w:val="32"/>
        </w:rPr>
      </w:pPr>
    </w:p>
    <w:p>
      <w:pPr>
        <w:adjustRightInd w:val="0"/>
        <w:snapToGrid w:val="0"/>
        <w:rPr>
          <w:rFonts w:ascii="Times New Roman" w:hAnsi="Times New Roman" w:cs="Times New Roman"/>
          <w:b/>
          <w:color w:val="000000"/>
          <w:sz w:val="32"/>
          <w:szCs w:val="32"/>
        </w:rPr>
      </w:pPr>
      <w:r>
        <w:rPr>
          <w:rFonts w:ascii="Times New Roman" w:hAnsi="Times New Roman" w:cs="Times New Roman"/>
          <w:b/>
          <w:color w:val="000000"/>
          <w:sz w:val="32"/>
          <w:szCs w:val="32"/>
        </w:rPr>
        <w:t>基本统计指标说明</w:t>
      </w:r>
      <w:bookmarkEnd w:id="0"/>
    </w:p>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统计时间：</w:t>
      </w:r>
      <w:r>
        <w:rPr>
          <w:rFonts w:ascii="Times New Roman" w:hAnsi="Times New Roman" w:cs="Times New Roman"/>
          <w:color w:val="000000"/>
          <w:szCs w:val="21"/>
        </w:rPr>
        <w:t>分时期数和时点数，时期数又分自然年和学年。</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FF0000"/>
          <w:szCs w:val="21"/>
        </w:rPr>
        <w:t>自然年</w:t>
      </w:r>
      <w:r>
        <w:rPr>
          <w:rFonts w:ascii="Times New Roman" w:hAnsi="Times New Roman" w:cs="Times New Roman"/>
          <w:b/>
          <w:color w:val="000000"/>
          <w:szCs w:val="21"/>
        </w:rPr>
        <w:t>：</w:t>
      </w:r>
      <w:r>
        <w:rPr>
          <w:rFonts w:ascii="Times New Roman" w:hAnsi="Times New Roman" w:cs="Times New Roman"/>
          <w:color w:val="000000"/>
          <w:szCs w:val="21"/>
        </w:rPr>
        <w:t>指自然年度，即上年的1月1日至12月31日。如财务、科研信息按自然年度时期统计汇总数。</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FF0000"/>
          <w:szCs w:val="21"/>
        </w:rPr>
        <w:t>学年</w:t>
      </w:r>
      <w:r>
        <w:rPr>
          <w:rFonts w:ascii="Times New Roman" w:hAnsi="Times New Roman" w:cs="Times New Roman"/>
          <w:b/>
          <w:color w:val="000000"/>
          <w:szCs w:val="21"/>
        </w:rPr>
        <w:t>：</w:t>
      </w:r>
      <w:r>
        <w:rPr>
          <w:rFonts w:ascii="Times New Roman" w:hAnsi="Times New Roman" w:cs="Times New Roman"/>
          <w:color w:val="000000"/>
          <w:szCs w:val="21"/>
        </w:rPr>
        <w:t>指教育年度，即上年的9月1日至本年的8月31日。如教学信息按学年度时期统计汇总数。</w:t>
      </w:r>
    </w:p>
    <w:p>
      <w:pPr>
        <w:pStyle w:val="2"/>
        <w:rPr>
          <w:rFonts w:ascii="Times New Roman" w:hAnsi="Times New Roman" w:eastAsia="宋体" w:cs="Times New Roman"/>
          <w:b w:val="0"/>
          <w:bCs w:val="0"/>
          <w:color w:val="000000"/>
          <w:kern w:val="2"/>
          <w:sz w:val="21"/>
          <w:szCs w:val="21"/>
          <w:lang w:val="en-US" w:eastAsia="zh-CN" w:bidi="ar-SA"/>
        </w:rPr>
      </w:pPr>
      <w:r>
        <w:rPr>
          <w:rFonts w:ascii="Times New Roman" w:hAnsi="Times New Roman" w:eastAsia="宋体" w:cs="Times New Roman"/>
          <w:b/>
          <w:bCs/>
          <w:color w:val="FF0000"/>
          <w:kern w:val="2"/>
          <w:sz w:val="21"/>
          <w:szCs w:val="21"/>
          <w:lang w:val="en-US" w:eastAsia="zh-CN" w:bidi="ar-SA"/>
        </w:rPr>
        <w:t>时点</w:t>
      </w:r>
      <w:r>
        <w:rPr>
          <w:rFonts w:ascii="Times New Roman" w:hAnsi="Times New Roman" w:eastAsia="宋体" w:cs="Times New Roman"/>
          <w:b w:val="0"/>
          <w:bCs w:val="0"/>
          <w:color w:val="000000"/>
          <w:kern w:val="2"/>
          <w:sz w:val="21"/>
          <w:szCs w:val="21"/>
          <w:lang w:val="en-US" w:eastAsia="zh-CN" w:bidi="ar-SA"/>
        </w:rPr>
        <w:t>：指特定时刻产生的指标数</w:t>
      </w:r>
      <w:bookmarkStart w:id="9" w:name="_GoBack"/>
      <w:bookmarkEnd w:id="9"/>
      <w:r>
        <w:rPr>
          <w:rFonts w:ascii="Times New Roman" w:hAnsi="Times New Roman" w:eastAsia="宋体" w:cs="Times New Roman"/>
          <w:b w:val="0"/>
          <w:bCs w:val="0"/>
          <w:color w:val="000000"/>
          <w:kern w:val="2"/>
          <w:sz w:val="21"/>
          <w:szCs w:val="21"/>
          <w:lang w:val="en-US" w:eastAsia="zh-CN" w:bidi="ar-SA"/>
        </w:rPr>
        <w:t>据的统计截止时间，即本年9月30日。如在校生数、教职工数、占地面积、固定资产总值等指标为统计时点数。（具体时间参考采集信息的时间标注）</w:t>
      </w:r>
      <w:bookmarkEnd w:id="1"/>
      <w:bookmarkStart w:id="2" w:name="_Toc77863989"/>
    </w:p>
    <w:p>
      <w:pPr>
        <w:rPr>
          <w:rFonts w:hint="eastAsia"/>
        </w:rPr>
      </w:pPr>
    </w:p>
    <w:bookmarkEnd w:id="2"/>
    <w:p>
      <w:pPr>
        <w:pStyle w:val="3"/>
      </w:pPr>
      <w:bookmarkStart w:id="3" w:name="_Toc77863992"/>
      <w:r>
        <w:rPr>
          <w:rFonts w:hint="eastAsia"/>
        </w:rPr>
        <w:t>师范</w:t>
      </w:r>
      <w:r>
        <w:t>-3：</w:t>
      </w:r>
      <w:r>
        <w:rPr>
          <w:rFonts w:hint="eastAsia"/>
        </w:rPr>
        <w:t>师范类专业办学基本条件（</w:t>
      </w:r>
      <w:r>
        <w:rPr>
          <w:rFonts w:hint="eastAsia"/>
          <w:color w:val="FF0000"/>
        </w:rPr>
        <w:t>自然年</w:t>
      </w:r>
      <w:r>
        <w:rPr>
          <w:color w:val="FF0000"/>
        </w:rPr>
        <w:t>，时点</w:t>
      </w:r>
      <w:r>
        <w:rPr>
          <w:rFonts w:hint="eastAsia"/>
        </w:rPr>
        <w:t>）</w:t>
      </w:r>
      <w:bookmarkEnd w:id="3"/>
    </w:p>
    <w:tbl>
      <w:tblPr>
        <w:tblStyle w:val="8"/>
        <w:tblW w:w="134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4"/>
        <w:gridCol w:w="1107"/>
        <w:gridCol w:w="1313"/>
        <w:gridCol w:w="1337"/>
        <w:gridCol w:w="1189"/>
        <w:gridCol w:w="1192"/>
        <w:gridCol w:w="794"/>
        <w:gridCol w:w="1057"/>
        <w:gridCol w:w="1719"/>
        <w:gridCol w:w="1189"/>
        <w:gridCol w:w="14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1104" w:type="dxa"/>
            <w:vMerge w:val="restart"/>
            <w:tcBorders>
              <w:top w:val="single" w:color="000000" w:sz="12" w:space="0"/>
            </w:tcBorders>
            <w:shd w:val="clear" w:color="auto" w:fill="auto"/>
            <w:vAlign w:val="center"/>
          </w:tcPr>
          <w:p>
            <w:pPr>
              <w:jc w:val="center"/>
              <w:rPr>
                <w:b/>
              </w:rPr>
            </w:pPr>
            <w:r>
              <w:rPr>
                <w:rFonts w:hint="eastAsia"/>
                <w:b/>
              </w:rPr>
              <w:t>校内专业代码</w:t>
            </w:r>
          </w:p>
        </w:tc>
        <w:tc>
          <w:tcPr>
            <w:tcW w:w="1107" w:type="dxa"/>
            <w:vMerge w:val="restart"/>
            <w:tcBorders>
              <w:top w:val="single" w:color="000000" w:sz="12" w:space="0"/>
            </w:tcBorders>
            <w:shd w:val="clear" w:color="auto" w:fill="auto"/>
            <w:vAlign w:val="center"/>
          </w:tcPr>
          <w:p>
            <w:pPr>
              <w:jc w:val="center"/>
              <w:rPr>
                <w:b/>
              </w:rPr>
            </w:pPr>
            <w:r>
              <w:rPr>
                <w:rFonts w:hint="eastAsia"/>
                <w:b/>
              </w:rPr>
              <w:t>校内专业名称</w:t>
            </w:r>
          </w:p>
        </w:tc>
        <w:tc>
          <w:tcPr>
            <w:tcW w:w="5031" w:type="dxa"/>
            <w:gridSpan w:val="4"/>
            <w:vMerge w:val="restart"/>
            <w:tcBorders>
              <w:top w:val="single" w:color="000000" w:sz="12" w:space="0"/>
            </w:tcBorders>
            <w:shd w:val="clear" w:color="auto" w:fill="auto"/>
            <w:vAlign w:val="center"/>
          </w:tcPr>
          <w:p>
            <w:pPr>
              <w:jc w:val="center"/>
              <w:rPr>
                <w:b/>
              </w:rPr>
            </w:pPr>
            <w:r>
              <w:rPr>
                <w:rFonts w:hint="eastAsia"/>
                <w:b/>
              </w:rPr>
              <w:t>经费（万元）</w:t>
            </w:r>
          </w:p>
        </w:tc>
        <w:tc>
          <w:tcPr>
            <w:tcW w:w="4759" w:type="dxa"/>
            <w:gridSpan w:val="4"/>
            <w:tcBorders>
              <w:top w:val="single" w:color="000000" w:sz="12" w:space="0"/>
            </w:tcBorders>
            <w:shd w:val="clear" w:color="auto" w:fill="auto"/>
            <w:vAlign w:val="center"/>
          </w:tcPr>
          <w:p>
            <w:pPr>
              <w:jc w:val="center"/>
              <w:rPr>
                <w:b/>
              </w:rPr>
            </w:pPr>
            <w:r>
              <w:rPr>
                <w:rFonts w:hint="eastAsia"/>
                <w:b/>
              </w:rPr>
              <w:t>教育类图书（册）</w:t>
            </w:r>
          </w:p>
        </w:tc>
        <w:tc>
          <w:tcPr>
            <w:tcW w:w="1453" w:type="dxa"/>
            <w:vMerge w:val="restart"/>
            <w:tcBorders>
              <w:top w:val="single" w:color="000000" w:sz="12" w:space="0"/>
            </w:tcBorders>
            <w:shd w:val="clear" w:color="auto" w:fill="auto"/>
            <w:vAlign w:val="center"/>
          </w:tcPr>
          <w:p>
            <w:pPr>
              <w:jc w:val="center"/>
              <w:rPr>
                <w:b/>
              </w:rPr>
            </w:pPr>
            <w:r>
              <w:rPr>
                <w:rFonts w:hint="eastAsia"/>
                <w:b/>
              </w:rPr>
              <w:t>教学案例库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04" w:type="dxa"/>
            <w:vMerge w:val="continue"/>
            <w:shd w:val="clear" w:color="auto" w:fill="auto"/>
            <w:vAlign w:val="center"/>
          </w:tcPr>
          <w:p>
            <w:pPr>
              <w:jc w:val="center"/>
              <w:rPr>
                <w:b/>
              </w:rPr>
            </w:pPr>
          </w:p>
        </w:tc>
        <w:tc>
          <w:tcPr>
            <w:tcW w:w="1107" w:type="dxa"/>
            <w:vMerge w:val="continue"/>
            <w:shd w:val="clear" w:color="auto" w:fill="auto"/>
            <w:vAlign w:val="center"/>
          </w:tcPr>
          <w:p>
            <w:pPr>
              <w:jc w:val="center"/>
              <w:rPr>
                <w:b/>
              </w:rPr>
            </w:pPr>
          </w:p>
        </w:tc>
        <w:tc>
          <w:tcPr>
            <w:tcW w:w="5031" w:type="dxa"/>
            <w:gridSpan w:val="4"/>
            <w:vMerge w:val="continue"/>
            <w:shd w:val="clear" w:color="auto" w:fill="auto"/>
            <w:vAlign w:val="center"/>
          </w:tcPr>
          <w:p>
            <w:pPr>
              <w:jc w:val="center"/>
              <w:rPr>
                <w:b/>
              </w:rPr>
            </w:pPr>
          </w:p>
        </w:tc>
        <w:tc>
          <w:tcPr>
            <w:tcW w:w="3570" w:type="dxa"/>
            <w:gridSpan w:val="3"/>
            <w:shd w:val="clear" w:color="auto" w:fill="auto"/>
            <w:vAlign w:val="center"/>
          </w:tcPr>
          <w:p>
            <w:pPr>
              <w:jc w:val="center"/>
              <w:rPr>
                <w:b/>
              </w:rPr>
            </w:pPr>
            <w:r>
              <w:rPr>
                <w:rFonts w:hint="eastAsia"/>
                <w:b/>
              </w:rPr>
              <w:t>纸质图书</w:t>
            </w:r>
          </w:p>
        </w:tc>
        <w:tc>
          <w:tcPr>
            <w:tcW w:w="1189" w:type="dxa"/>
            <w:shd w:val="clear" w:color="auto" w:fill="auto"/>
            <w:vAlign w:val="center"/>
          </w:tcPr>
          <w:p>
            <w:pPr>
              <w:jc w:val="center"/>
              <w:rPr>
                <w:b/>
              </w:rPr>
            </w:pPr>
            <w:r>
              <w:rPr>
                <w:rFonts w:hint="eastAsia"/>
                <w:b/>
              </w:rPr>
              <w:t>电子图书</w:t>
            </w:r>
          </w:p>
        </w:tc>
        <w:tc>
          <w:tcPr>
            <w:tcW w:w="1453" w:type="dxa"/>
            <w:vMerge w:val="continue"/>
            <w:shd w:val="clear" w:color="auto" w:fill="auto"/>
            <w:vAlign w:val="center"/>
          </w:tcPr>
          <w:p>
            <w:pPr>
              <w:jc w:val="cente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04" w:type="dxa"/>
            <w:vMerge w:val="continue"/>
            <w:shd w:val="clear" w:color="auto" w:fill="auto"/>
            <w:vAlign w:val="center"/>
          </w:tcPr>
          <w:p>
            <w:pPr>
              <w:jc w:val="center"/>
              <w:rPr>
                <w:b/>
              </w:rPr>
            </w:pPr>
          </w:p>
        </w:tc>
        <w:tc>
          <w:tcPr>
            <w:tcW w:w="1107" w:type="dxa"/>
            <w:vMerge w:val="continue"/>
            <w:shd w:val="clear" w:color="auto" w:fill="auto"/>
            <w:vAlign w:val="center"/>
          </w:tcPr>
          <w:p>
            <w:pPr>
              <w:jc w:val="center"/>
              <w:rPr>
                <w:b/>
              </w:rPr>
            </w:pPr>
          </w:p>
        </w:tc>
        <w:tc>
          <w:tcPr>
            <w:tcW w:w="1313" w:type="dxa"/>
            <w:shd w:val="clear" w:color="auto" w:fill="auto"/>
            <w:vAlign w:val="center"/>
          </w:tcPr>
          <w:p>
            <w:pPr>
              <w:ind w:right="-130" w:rightChars="-62"/>
              <w:jc w:val="center"/>
              <w:rPr>
                <w:b/>
              </w:rPr>
            </w:pPr>
            <w:r>
              <w:rPr>
                <w:rFonts w:hint="eastAsia"/>
                <w:b/>
              </w:rPr>
              <w:t>教学日常运行支出</w:t>
            </w:r>
          </w:p>
        </w:tc>
        <w:tc>
          <w:tcPr>
            <w:tcW w:w="1337" w:type="dxa"/>
            <w:shd w:val="clear" w:color="auto" w:fill="auto"/>
            <w:vAlign w:val="center"/>
          </w:tcPr>
          <w:p>
            <w:pPr>
              <w:jc w:val="center"/>
              <w:rPr>
                <w:b/>
              </w:rPr>
            </w:pPr>
            <w:r>
              <w:rPr>
                <w:rFonts w:hint="eastAsia"/>
                <w:b/>
              </w:rPr>
              <w:t>教育实践</w:t>
            </w:r>
          </w:p>
          <w:p>
            <w:pPr>
              <w:jc w:val="center"/>
              <w:rPr>
                <w:b/>
              </w:rPr>
            </w:pPr>
            <w:r>
              <w:rPr>
                <w:rFonts w:hint="eastAsia"/>
                <w:b/>
              </w:rPr>
              <w:t>经费</w:t>
            </w:r>
          </w:p>
        </w:tc>
        <w:tc>
          <w:tcPr>
            <w:tcW w:w="1189" w:type="dxa"/>
            <w:shd w:val="clear" w:color="auto" w:fill="auto"/>
            <w:vAlign w:val="center"/>
          </w:tcPr>
          <w:p>
            <w:pPr>
              <w:jc w:val="center"/>
              <w:rPr>
                <w:b/>
              </w:rPr>
            </w:pPr>
            <w:r>
              <w:rPr>
                <w:rFonts w:hint="eastAsia"/>
                <w:b/>
              </w:rPr>
              <w:t>生均拨款</w:t>
            </w:r>
          </w:p>
          <w:p>
            <w:pPr>
              <w:jc w:val="center"/>
              <w:rPr>
                <w:b/>
              </w:rPr>
            </w:pPr>
            <w:r>
              <w:rPr>
                <w:rFonts w:hint="eastAsia"/>
                <w:b/>
              </w:rPr>
              <w:t>总额</w:t>
            </w:r>
          </w:p>
        </w:tc>
        <w:tc>
          <w:tcPr>
            <w:tcW w:w="1192" w:type="dxa"/>
            <w:shd w:val="clear" w:color="auto" w:fill="auto"/>
            <w:vAlign w:val="center"/>
          </w:tcPr>
          <w:p>
            <w:pPr>
              <w:jc w:val="center"/>
              <w:rPr>
                <w:b/>
              </w:rPr>
            </w:pPr>
            <w:r>
              <w:rPr>
                <w:rFonts w:hint="eastAsia"/>
                <w:b/>
              </w:rPr>
              <w:t>学费收入</w:t>
            </w:r>
          </w:p>
          <w:p>
            <w:pPr>
              <w:jc w:val="center"/>
              <w:rPr>
                <w:b/>
              </w:rPr>
            </w:pPr>
          </w:p>
        </w:tc>
        <w:tc>
          <w:tcPr>
            <w:tcW w:w="794" w:type="dxa"/>
            <w:shd w:val="clear" w:color="auto" w:fill="auto"/>
            <w:vAlign w:val="center"/>
          </w:tcPr>
          <w:p>
            <w:pPr>
              <w:jc w:val="center"/>
              <w:rPr>
                <w:b/>
              </w:rPr>
            </w:pPr>
            <w:r>
              <w:rPr>
                <w:rFonts w:hint="eastAsia"/>
                <w:b/>
              </w:rPr>
              <w:t>数量</w:t>
            </w:r>
          </w:p>
        </w:tc>
        <w:tc>
          <w:tcPr>
            <w:tcW w:w="1057" w:type="dxa"/>
            <w:tcBorders>
              <w:right w:val="single" w:color="auto" w:sz="4" w:space="0"/>
            </w:tcBorders>
            <w:shd w:val="clear" w:color="auto" w:fill="auto"/>
            <w:vAlign w:val="center"/>
          </w:tcPr>
          <w:p>
            <w:pPr>
              <w:jc w:val="center"/>
              <w:rPr>
                <w:b/>
              </w:rPr>
            </w:pPr>
            <w:r>
              <w:rPr>
                <w:rFonts w:hint="eastAsia"/>
                <w:b/>
              </w:rPr>
              <w:t>其中：</w:t>
            </w:r>
          </w:p>
          <w:p>
            <w:pPr>
              <w:jc w:val="center"/>
              <w:rPr>
                <w:b/>
              </w:rPr>
            </w:pPr>
            <w:r>
              <w:rPr>
                <w:rFonts w:hint="eastAsia"/>
                <w:b/>
              </w:rPr>
              <w:t>中文图书</w:t>
            </w:r>
          </w:p>
        </w:tc>
        <w:tc>
          <w:tcPr>
            <w:tcW w:w="1719" w:type="dxa"/>
            <w:shd w:val="clear" w:color="auto" w:fill="auto"/>
            <w:vAlign w:val="center"/>
          </w:tcPr>
          <w:p>
            <w:pPr>
              <w:jc w:val="center"/>
              <w:rPr>
                <w:b/>
              </w:rPr>
            </w:pPr>
            <w:r>
              <w:rPr>
                <w:rFonts w:hint="eastAsia"/>
                <w:b/>
              </w:rPr>
              <w:t>其中：</w:t>
            </w:r>
          </w:p>
          <w:p>
            <w:pPr>
              <w:jc w:val="center"/>
              <w:rPr>
                <w:b/>
              </w:rPr>
            </w:pPr>
            <w:r>
              <w:rPr>
                <w:rFonts w:hint="eastAsia"/>
                <w:b/>
              </w:rPr>
              <w:t>教材或教师教学参考书(套)</w:t>
            </w:r>
          </w:p>
        </w:tc>
        <w:tc>
          <w:tcPr>
            <w:tcW w:w="1189" w:type="dxa"/>
            <w:shd w:val="clear" w:color="auto" w:fill="auto"/>
            <w:vAlign w:val="center"/>
          </w:tcPr>
          <w:p>
            <w:pPr>
              <w:jc w:val="center"/>
              <w:rPr>
                <w:b/>
              </w:rPr>
            </w:pPr>
            <w:r>
              <w:rPr>
                <w:rFonts w:hint="eastAsia"/>
                <w:b/>
              </w:rPr>
              <w:t>数量</w:t>
            </w:r>
          </w:p>
        </w:tc>
        <w:tc>
          <w:tcPr>
            <w:tcW w:w="1453" w:type="dxa"/>
            <w:shd w:val="clear" w:color="auto" w:fill="auto"/>
            <w:vAlign w:val="center"/>
          </w:tcPr>
          <w:p>
            <w:pPr>
              <w:jc w:val="center"/>
              <w:rPr>
                <w:b/>
              </w:rPr>
            </w:pPr>
            <w:r>
              <w:rPr>
                <w:rFonts w:hint="eastAsia"/>
                <w:b/>
              </w:rPr>
              <w:t>案例数量（个）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104" w:type="dxa"/>
            <w:shd w:val="clear" w:color="auto" w:fill="auto"/>
            <w:vAlign w:val="center"/>
          </w:tcPr>
          <w:p>
            <w:pPr>
              <w:jc w:val="center"/>
              <w:rPr>
                <w:b/>
              </w:rPr>
            </w:pPr>
          </w:p>
        </w:tc>
        <w:tc>
          <w:tcPr>
            <w:tcW w:w="1107" w:type="dxa"/>
            <w:shd w:val="clear" w:color="auto" w:fill="auto"/>
            <w:vAlign w:val="center"/>
          </w:tcPr>
          <w:p>
            <w:pPr>
              <w:jc w:val="center"/>
              <w:rPr>
                <w:b/>
              </w:rPr>
            </w:pPr>
          </w:p>
        </w:tc>
        <w:tc>
          <w:tcPr>
            <w:tcW w:w="1313" w:type="dxa"/>
            <w:shd w:val="clear" w:color="auto" w:fill="auto"/>
            <w:vAlign w:val="center"/>
          </w:tcPr>
          <w:p>
            <w:pPr>
              <w:jc w:val="center"/>
              <w:rPr>
                <w:b/>
              </w:rPr>
            </w:pPr>
          </w:p>
        </w:tc>
        <w:tc>
          <w:tcPr>
            <w:tcW w:w="1337" w:type="dxa"/>
            <w:shd w:val="clear" w:color="auto" w:fill="auto"/>
            <w:vAlign w:val="center"/>
          </w:tcPr>
          <w:p>
            <w:pPr>
              <w:jc w:val="center"/>
              <w:rPr>
                <w:b/>
              </w:rPr>
            </w:pPr>
          </w:p>
        </w:tc>
        <w:tc>
          <w:tcPr>
            <w:tcW w:w="1189" w:type="dxa"/>
            <w:shd w:val="clear" w:color="auto" w:fill="auto"/>
            <w:vAlign w:val="center"/>
          </w:tcPr>
          <w:p>
            <w:pPr>
              <w:jc w:val="center"/>
              <w:rPr>
                <w:b/>
              </w:rPr>
            </w:pPr>
          </w:p>
        </w:tc>
        <w:tc>
          <w:tcPr>
            <w:tcW w:w="1192" w:type="dxa"/>
            <w:shd w:val="clear" w:color="auto" w:fill="auto"/>
            <w:vAlign w:val="center"/>
          </w:tcPr>
          <w:p>
            <w:pPr>
              <w:jc w:val="center"/>
              <w:rPr>
                <w:b/>
              </w:rPr>
            </w:pPr>
          </w:p>
        </w:tc>
        <w:tc>
          <w:tcPr>
            <w:tcW w:w="794" w:type="dxa"/>
            <w:shd w:val="clear" w:color="auto" w:fill="auto"/>
            <w:vAlign w:val="center"/>
          </w:tcPr>
          <w:p>
            <w:pPr>
              <w:jc w:val="center"/>
              <w:rPr>
                <w:b/>
              </w:rPr>
            </w:pPr>
          </w:p>
        </w:tc>
        <w:tc>
          <w:tcPr>
            <w:tcW w:w="1057" w:type="dxa"/>
            <w:tcBorders>
              <w:right w:val="single" w:color="auto" w:sz="4" w:space="0"/>
            </w:tcBorders>
            <w:shd w:val="clear" w:color="auto" w:fill="auto"/>
            <w:vAlign w:val="center"/>
          </w:tcPr>
          <w:p>
            <w:pPr>
              <w:jc w:val="center"/>
              <w:rPr>
                <w:b/>
              </w:rPr>
            </w:pPr>
          </w:p>
        </w:tc>
        <w:tc>
          <w:tcPr>
            <w:tcW w:w="1719" w:type="dxa"/>
            <w:shd w:val="clear" w:color="auto" w:fill="auto"/>
            <w:vAlign w:val="center"/>
          </w:tcPr>
          <w:p>
            <w:pPr>
              <w:jc w:val="center"/>
              <w:rPr>
                <w:b/>
              </w:rPr>
            </w:pPr>
          </w:p>
        </w:tc>
        <w:tc>
          <w:tcPr>
            <w:tcW w:w="1189" w:type="dxa"/>
            <w:shd w:val="clear" w:color="auto" w:fill="auto"/>
            <w:vAlign w:val="center"/>
          </w:tcPr>
          <w:p>
            <w:pPr>
              <w:jc w:val="center"/>
              <w:rPr>
                <w:b/>
              </w:rPr>
            </w:pPr>
          </w:p>
        </w:tc>
        <w:tc>
          <w:tcPr>
            <w:tcW w:w="1453" w:type="dxa"/>
            <w:shd w:val="clear" w:color="auto" w:fill="auto"/>
            <w:vAlign w:val="center"/>
          </w:tcPr>
          <w:p>
            <w:pPr>
              <w:jc w:val="center"/>
              <w:rPr>
                <w:b/>
              </w:rPr>
            </w:pPr>
          </w:p>
        </w:tc>
      </w:tr>
    </w:tbl>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指标解释：</w:t>
      </w:r>
    </w:p>
    <w:p>
      <w:pPr>
        <w:pStyle w:val="7"/>
        <w:spacing w:line="360" w:lineRule="auto"/>
        <w:rPr>
          <w:rFonts w:ascii="宋体" w:hAnsi="宋体"/>
          <w:sz w:val="21"/>
          <w:szCs w:val="21"/>
        </w:rPr>
      </w:pPr>
      <w:r>
        <w:rPr>
          <w:rFonts w:hint="eastAsia" w:ascii="宋体" w:hAnsi="宋体" w:cs="仿宋"/>
          <w:b/>
          <w:bCs/>
          <w:sz w:val="21"/>
          <w:szCs w:val="21"/>
        </w:rPr>
        <w:t>专业教学日常运行支出：</w:t>
      </w:r>
      <w:r>
        <w:rPr>
          <w:rFonts w:hint="eastAsia" w:ascii="宋体" w:hAnsi="宋体" w:cs="仿宋"/>
          <w:sz w:val="21"/>
          <w:szCs w:val="21"/>
        </w:rPr>
        <w:t>指本科专业开展教学活动及其辅助活动发生的支出，仅指教学基本支出中的商品和服务支出（302类），具体包括教学教辅部门发生的办公费（含考试考务费、手续费等）、印刷费、咨询费、邮电费、交通费、差旅费、出国费、维修（护）费、租赁费、会议费、培训费、专用材料费（含实验材料费、体育维持费等）、劳务费和其他教学商品和服务支出（含学生活动费、教学咨询研究机构会员费、教学改革科研业务费、委托业务费等），取会计决算数。依据《普通高等学校师范类专业认证实施办法（暂行）》制定。</w:t>
      </w:r>
    </w:p>
    <w:p>
      <w:pPr>
        <w:pStyle w:val="7"/>
        <w:spacing w:line="360" w:lineRule="auto"/>
        <w:rPr>
          <w:rFonts w:ascii="宋体" w:hAnsi="宋体"/>
          <w:sz w:val="21"/>
          <w:szCs w:val="21"/>
        </w:rPr>
      </w:pPr>
      <w:r>
        <w:rPr>
          <w:rFonts w:hint="eastAsia" w:ascii="宋体" w:hAnsi="宋体" w:cs="仿宋"/>
          <w:b/>
          <w:bCs/>
          <w:sz w:val="21"/>
          <w:szCs w:val="21"/>
        </w:rPr>
        <w:t>专业本科生生均拨款总额：</w:t>
      </w:r>
      <w:r>
        <w:rPr>
          <w:rFonts w:hint="eastAsia" w:ascii="宋体" w:hAnsi="宋体" w:cs="仿宋"/>
          <w:sz w:val="21"/>
          <w:szCs w:val="21"/>
        </w:rPr>
        <w:t>指按专业本科生在校生人数折算的拨款总额。根据《普通高等学校师范类专业认证实施办法（暂行）》制定。</w:t>
      </w:r>
    </w:p>
    <w:p>
      <w:pPr>
        <w:pStyle w:val="7"/>
        <w:spacing w:line="360" w:lineRule="auto"/>
        <w:rPr>
          <w:rFonts w:ascii="宋体" w:hAnsi="宋体"/>
          <w:sz w:val="21"/>
          <w:szCs w:val="21"/>
        </w:rPr>
      </w:pPr>
      <w:r>
        <w:rPr>
          <w:rFonts w:hint="eastAsia" w:ascii="宋体" w:hAnsi="宋体" w:cs="仿宋"/>
          <w:b/>
          <w:bCs/>
          <w:sz w:val="21"/>
          <w:szCs w:val="21"/>
        </w:rPr>
        <w:t>学费收入：</w:t>
      </w:r>
      <w:r>
        <w:rPr>
          <w:rFonts w:hint="eastAsia" w:ascii="宋体" w:hAnsi="宋体" w:cs="仿宋"/>
          <w:sz w:val="21"/>
          <w:szCs w:val="21"/>
        </w:rPr>
        <w:t>指普通本科专业学费收入，即按照核准收费标准实际收取的本科专业学费总额。只统计学费，不含住宿费、教材费等其他收费。根据《普通高等学校师范类专业认证实施办法（暂行）》制定。</w:t>
      </w:r>
    </w:p>
    <w:p>
      <w:pPr>
        <w:pStyle w:val="7"/>
        <w:spacing w:line="360" w:lineRule="auto"/>
        <w:rPr>
          <w:rFonts w:ascii="宋体" w:hAnsi="宋体"/>
          <w:color w:val="000000" w:themeColor="text1"/>
          <w:sz w:val="21"/>
          <w:szCs w:val="21"/>
          <w14:textFill>
            <w14:solidFill>
              <w14:schemeClr w14:val="tx1"/>
            </w14:solidFill>
          </w14:textFill>
        </w:rPr>
      </w:pPr>
      <w:r>
        <w:rPr>
          <w:rFonts w:hint="eastAsia" w:ascii="宋体" w:hAnsi="宋体" w:cs="仿宋"/>
          <w:b/>
          <w:bCs/>
          <w:color w:val="000000" w:themeColor="text1"/>
          <w:sz w:val="21"/>
          <w:szCs w:val="21"/>
          <w14:textFill>
            <w14:solidFill>
              <w14:schemeClr w14:val="tx1"/>
            </w14:solidFill>
          </w14:textFill>
        </w:rPr>
        <w:t>教育实践经费：</w:t>
      </w:r>
      <w:r>
        <w:rPr>
          <w:rFonts w:hint="eastAsia" w:ascii="宋体" w:hAnsi="宋体" w:cs="仿宋"/>
          <w:color w:val="000000" w:themeColor="text1"/>
          <w:sz w:val="21"/>
          <w:szCs w:val="21"/>
          <w14:textFill>
            <w14:solidFill>
              <w14:schemeClr w14:val="tx1"/>
            </w14:solidFill>
          </w14:textFill>
        </w:rPr>
        <w:t>中学教育、小学教育、学前教育、特殊教育专业是指教育实践经费，包括用于教育见习、教育实习、教育研习等教育实践活动的本科经费总额，不含实验室列入固定资产的设备购置经费。职业技术师范教育专业</w:t>
      </w:r>
      <w:r>
        <w:rPr>
          <w:rFonts w:ascii="宋体" w:hAnsi="宋体" w:cs="仿宋"/>
          <w:color w:val="000000" w:themeColor="text1"/>
          <w:sz w:val="21"/>
          <w:szCs w:val="21"/>
          <w14:textFill>
            <w14:solidFill>
              <w14:schemeClr w14:val="tx1"/>
            </w14:solidFill>
          </w14:textFill>
        </w:rPr>
        <w:t>是</w:t>
      </w:r>
      <w:r>
        <w:rPr>
          <w:rFonts w:hint="eastAsia" w:ascii="宋体" w:hAnsi="宋体" w:cs="仿宋"/>
          <w:color w:val="000000" w:themeColor="text1"/>
          <w:sz w:val="21"/>
          <w:szCs w:val="21"/>
          <w14:textFill>
            <w14:solidFill>
              <w14:schemeClr w14:val="tx1"/>
            </w14:solidFill>
          </w14:textFill>
        </w:rPr>
        <w:t>指实践教学经费，包括教育实践经费和专业实践经费。其中，</w:t>
      </w:r>
      <w:r>
        <w:rPr>
          <w:rFonts w:hint="eastAsia" w:ascii="宋体" w:hAnsi="宋体" w:cs="仿宋"/>
          <w:b/>
          <w:color w:val="000000" w:themeColor="text1"/>
          <w:sz w:val="21"/>
          <w:szCs w:val="21"/>
          <w14:textFill>
            <w14:solidFill>
              <w14:schemeClr w14:val="tx1"/>
            </w14:solidFill>
          </w14:textFill>
        </w:rPr>
        <w:t>教育实践经费</w:t>
      </w:r>
      <w:r>
        <w:rPr>
          <w:rFonts w:hint="eastAsia" w:ascii="宋体" w:hAnsi="宋体" w:cs="仿宋"/>
          <w:color w:val="000000" w:themeColor="text1"/>
          <w:sz w:val="21"/>
          <w:szCs w:val="21"/>
          <w14:textFill>
            <w14:solidFill>
              <w14:schemeClr w14:val="tx1"/>
            </w14:solidFill>
          </w14:textFill>
        </w:rPr>
        <w:t>指用于教育见习、教育实习、教育研习等教育实践活动的经费总额；</w:t>
      </w:r>
      <w:r>
        <w:rPr>
          <w:rFonts w:hint="eastAsia" w:ascii="宋体" w:hAnsi="宋体" w:cs="仿宋"/>
          <w:b/>
          <w:color w:val="000000" w:themeColor="text1"/>
          <w:sz w:val="21"/>
          <w:szCs w:val="21"/>
          <w14:textFill>
            <w14:solidFill>
              <w14:schemeClr w14:val="tx1"/>
            </w14:solidFill>
          </w14:textFill>
        </w:rPr>
        <w:t>专业实践经费</w:t>
      </w:r>
      <w:r>
        <w:rPr>
          <w:rFonts w:hint="eastAsia" w:ascii="宋体" w:hAnsi="宋体" w:cs="仿宋"/>
          <w:color w:val="000000" w:themeColor="text1"/>
          <w:sz w:val="21"/>
          <w:szCs w:val="21"/>
          <w14:textFill>
            <w14:solidFill>
              <w14:schemeClr w14:val="tx1"/>
            </w14:solidFill>
          </w14:textFill>
        </w:rPr>
        <w:t>指用于专业见习、专业实习、专业实训等专业实践活动的经费总额，不含列入固定资产的设备购置经费。根据《普通高等学校师范类专业认证实施办法（暂行）》制定。</w:t>
      </w:r>
    </w:p>
    <w:p>
      <w:pPr>
        <w:spacing w:line="360" w:lineRule="auto"/>
        <w:rPr>
          <w:rFonts w:ascii="宋体" w:hAnsi="宋体" w:cs="仿宋"/>
          <w:color w:val="000000" w:themeColor="text1"/>
          <w:szCs w:val="21"/>
          <w14:textFill>
            <w14:solidFill>
              <w14:schemeClr w14:val="tx1"/>
            </w14:solidFill>
          </w14:textFill>
        </w:rPr>
      </w:pPr>
      <w:r>
        <w:rPr>
          <w:rFonts w:hint="eastAsia" w:ascii="宋体" w:hAnsi="宋体" w:cs="仿宋"/>
          <w:b/>
          <w:bCs/>
          <w:color w:val="000000" w:themeColor="text1"/>
          <w:szCs w:val="21"/>
          <w14:textFill>
            <w14:solidFill>
              <w14:schemeClr w14:val="tx1"/>
            </w14:solidFill>
          </w14:textFill>
        </w:rPr>
        <w:t>教</w:t>
      </w:r>
      <w:r>
        <w:rPr>
          <w:rFonts w:hint="eastAsia" w:ascii="宋体" w:hAnsi="宋体" w:cs="仿宋"/>
          <w:b/>
          <w:color w:val="000000" w:themeColor="text1"/>
          <w:szCs w:val="21"/>
          <w14:textFill>
            <w14:solidFill>
              <w14:schemeClr w14:val="tx1"/>
            </w14:solidFill>
          </w14:textFill>
        </w:rPr>
        <w:t>育类纸质图书：</w:t>
      </w:r>
      <w:r>
        <w:rPr>
          <w:rFonts w:hint="eastAsia" w:ascii="宋体" w:hAnsi="宋体" w:cs="仿宋"/>
          <w:color w:val="000000" w:themeColor="text1"/>
          <w:szCs w:val="21"/>
          <w14:textFill>
            <w14:solidFill>
              <w14:schemeClr w14:val="tx1"/>
            </w14:solidFill>
          </w14:textFill>
        </w:rPr>
        <w:t>中学教育、小学教育、学前教育、特殊教育专业填报教育类纸质图书，包括课程论、教学论、学科教学、教育科研、教育教学管理等方面的纸质图书；职业技术师范教育专业填报专业类和教育类纸质图书。其中，</w:t>
      </w:r>
      <w:r>
        <w:rPr>
          <w:rFonts w:hint="eastAsia" w:ascii="宋体" w:hAnsi="宋体" w:cs="仿宋"/>
          <w:b/>
          <w:color w:val="000000" w:themeColor="text1"/>
          <w:szCs w:val="21"/>
          <w14:textFill>
            <w14:solidFill>
              <w14:schemeClr w14:val="tx1"/>
            </w14:solidFill>
          </w14:textFill>
        </w:rPr>
        <w:t>专业类纸质图书</w:t>
      </w:r>
      <w:r>
        <w:rPr>
          <w:rFonts w:hint="eastAsia" w:ascii="宋体" w:hAnsi="宋体" w:cs="仿宋"/>
          <w:color w:val="000000" w:themeColor="text1"/>
          <w:szCs w:val="21"/>
          <w14:textFill>
            <w14:solidFill>
              <w14:schemeClr w14:val="tx1"/>
            </w14:solidFill>
          </w14:textFill>
        </w:rPr>
        <w:t>指承载学科专业知识和职业技能的纸质图书；</w:t>
      </w:r>
      <w:r>
        <w:rPr>
          <w:rFonts w:hint="eastAsia" w:ascii="宋体" w:hAnsi="宋体" w:cs="仿宋"/>
          <w:b/>
          <w:color w:val="000000" w:themeColor="text1"/>
          <w:szCs w:val="21"/>
          <w14:textFill>
            <w14:solidFill>
              <w14:schemeClr w14:val="tx1"/>
            </w14:solidFill>
          </w14:textFill>
        </w:rPr>
        <w:t>教育类纸质图书</w:t>
      </w:r>
      <w:r>
        <w:rPr>
          <w:rFonts w:hint="eastAsia" w:ascii="宋体" w:hAnsi="宋体" w:cs="仿宋"/>
          <w:color w:val="000000" w:themeColor="text1"/>
          <w:szCs w:val="21"/>
          <w14:textFill>
            <w14:solidFill>
              <w14:schemeClr w14:val="tx1"/>
            </w14:solidFill>
          </w14:textFill>
        </w:rPr>
        <w:t>指教师教育类课程的纸质图书。分别统计中文纸质图书数和外文纸质图书数。（时点）</w:t>
      </w:r>
    </w:p>
    <w:p>
      <w:pPr>
        <w:spacing w:line="360" w:lineRule="auto"/>
        <w:rPr>
          <w:rFonts w:ascii="宋体" w:hAnsi="宋体" w:cs="仿宋"/>
          <w:color w:val="000000" w:themeColor="text1"/>
          <w:szCs w:val="21"/>
          <w14:textFill>
            <w14:solidFill>
              <w14:schemeClr w14:val="tx1"/>
            </w14:solidFill>
          </w14:textFill>
        </w:rPr>
      </w:pPr>
      <w:r>
        <w:rPr>
          <w:rFonts w:hint="eastAsia" w:ascii="宋体" w:hAnsi="宋体" w:cs="仿宋"/>
          <w:b/>
          <w:color w:val="000000" w:themeColor="text1"/>
          <w:szCs w:val="21"/>
          <w14:textFill>
            <w14:solidFill>
              <w14:schemeClr w14:val="tx1"/>
            </w14:solidFill>
          </w14:textFill>
        </w:rPr>
        <w:t>教材或教师教学参考书：</w:t>
      </w:r>
      <w:r>
        <w:rPr>
          <w:rFonts w:hint="eastAsia" w:ascii="宋体" w:hAnsi="宋体" w:cs="仿宋"/>
          <w:color w:val="000000" w:themeColor="text1"/>
          <w:szCs w:val="21"/>
          <w14:textFill>
            <w14:solidFill>
              <w14:schemeClr w14:val="tx1"/>
            </w14:solidFill>
          </w14:textFill>
        </w:rPr>
        <w:t>中学教育专业填报中学学科教材数量（套），小学教育专业填报小学教材数量（套），学前教育专业填报教师教学参考书数量（套），特殊教育专业填报特殊教育和中小学学校教材数量（套），职业技术师范教育专业填报中等职业学校专业教材数量（套）。（时点）</w:t>
      </w:r>
    </w:p>
    <w:p>
      <w:pPr>
        <w:adjustRightInd w:val="0"/>
        <w:snapToGrid w:val="0"/>
        <w:spacing w:line="360" w:lineRule="auto"/>
        <w:rPr>
          <w:rFonts w:ascii="宋体" w:hAnsi="宋体" w:cs="Times New Roman"/>
          <w:color w:val="000000" w:themeColor="text1"/>
          <w:szCs w:val="21"/>
          <w14:textFill>
            <w14:solidFill>
              <w14:schemeClr w14:val="tx1"/>
            </w14:solidFill>
          </w14:textFill>
        </w:rPr>
      </w:pPr>
      <w:r>
        <w:rPr>
          <w:rFonts w:hint="eastAsia" w:ascii="宋体" w:hAnsi="宋体" w:cs="Times New Roman"/>
          <w:b/>
          <w:color w:val="000000" w:themeColor="text1"/>
          <w:szCs w:val="21"/>
          <w14:textFill>
            <w14:solidFill>
              <w14:schemeClr w14:val="tx1"/>
            </w14:solidFill>
          </w14:textFill>
        </w:rPr>
        <w:t>电子图书（册）：</w:t>
      </w:r>
      <w:r>
        <w:rPr>
          <w:rFonts w:hint="eastAsia" w:ascii="宋体" w:hAnsi="宋体" w:cs="Times New Roman"/>
          <w:color w:val="000000" w:themeColor="text1"/>
          <w:szCs w:val="21"/>
          <w14:textFill>
            <w14:solidFill>
              <w14:schemeClr w14:val="tx1"/>
            </w14:solidFill>
          </w14:textFill>
        </w:rPr>
        <w:t>指统计可供使用数据库中所包含全文电子图书和期刊以及按单册挑选订购的电子图书和期刊的数量；其中电子图书</w:t>
      </w:r>
      <w:r>
        <w:rPr>
          <w:rFonts w:ascii="宋体" w:hAnsi="宋体" w:cs="Times New Roman"/>
          <w:color w:val="000000" w:themeColor="text1"/>
          <w:szCs w:val="21"/>
          <w14:textFill>
            <w14:solidFill>
              <w14:schemeClr w14:val="tx1"/>
            </w14:solidFill>
          </w14:textFill>
        </w:rPr>
        <w:t>1</w:t>
      </w:r>
      <w:r>
        <w:rPr>
          <w:rFonts w:hint="eastAsia" w:ascii="宋体" w:hAnsi="宋体" w:cs="Times New Roman"/>
          <w:color w:val="000000" w:themeColor="text1"/>
          <w:szCs w:val="21"/>
          <w14:textFill>
            <w14:solidFill>
              <w14:schemeClr w14:val="tx1"/>
            </w14:solidFill>
          </w14:textFill>
        </w:rPr>
        <w:t>种算</w:t>
      </w:r>
      <w:r>
        <w:rPr>
          <w:rFonts w:ascii="宋体" w:hAnsi="宋体" w:cs="Times New Roman"/>
          <w:color w:val="000000" w:themeColor="text1"/>
          <w:szCs w:val="21"/>
          <w14:textFill>
            <w14:solidFill>
              <w14:schemeClr w14:val="tx1"/>
            </w14:solidFill>
          </w14:textFill>
        </w:rPr>
        <w:t>1</w:t>
      </w:r>
      <w:r>
        <w:rPr>
          <w:rFonts w:hint="eastAsia" w:ascii="宋体" w:hAnsi="宋体" w:cs="Times New Roman"/>
          <w:color w:val="000000" w:themeColor="text1"/>
          <w:szCs w:val="21"/>
          <w14:textFill>
            <w14:solidFill>
              <w14:schemeClr w14:val="tx1"/>
            </w14:solidFill>
          </w14:textFill>
        </w:rPr>
        <w:t>册，中文电子期刊每种每年算</w:t>
      </w:r>
      <w:r>
        <w:rPr>
          <w:rFonts w:ascii="宋体" w:hAnsi="宋体" w:cs="Times New Roman"/>
          <w:color w:val="000000" w:themeColor="text1"/>
          <w:szCs w:val="21"/>
          <w14:textFill>
            <w14:solidFill>
              <w14:schemeClr w14:val="tx1"/>
            </w14:solidFill>
          </w14:textFill>
        </w:rPr>
        <w:t>1</w:t>
      </w:r>
      <w:r>
        <w:rPr>
          <w:rFonts w:hint="eastAsia" w:ascii="宋体" w:hAnsi="宋体" w:cs="Times New Roman"/>
          <w:color w:val="000000" w:themeColor="text1"/>
          <w:szCs w:val="21"/>
          <w14:textFill>
            <w14:solidFill>
              <w14:schemeClr w14:val="tx1"/>
            </w14:solidFill>
          </w14:textFill>
        </w:rPr>
        <w:t>册，外文电子期刊每种每年算</w:t>
      </w:r>
      <w:r>
        <w:rPr>
          <w:rFonts w:ascii="宋体" w:hAnsi="宋体" w:cs="Times New Roman"/>
          <w:color w:val="000000" w:themeColor="text1"/>
          <w:szCs w:val="21"/>
          <w14:textFill>
            <w14:solidFill>
              <w14:schemeClr w14:val="tx1"/>
            </w14:solidFill>
          </w14:textFill>
        </w:rPr>
        <w:t>2</w:t>
      </w:r>
      <w:r>
        <w:rPr>
          <w:rFonts w:hint="eastAsia" w:ascii="宋体" w:hAnsi="宋体" w:cs="Times New Roman"/>
          <w:color w:val="000000" w:themeColor="text1"/>
          <w:szCs w:val="21"/>
          <w14:textFill>
            <w14:solidFill>
              <w14:schemeClr w14:val="tx1"/>
            </w14:solidFill>
          </w14:textFill>
        </w:rPr>
        <w:t>册，不同数据库包含的同种书刊分别计算。（时点）</w:t>
      </w:r>
    </w:p>
    <w:p>
      <w:pPr>
        <w:pStyle w:val="7"/>
        <w:spacing w:line="360" w:lineRule="auto"/>
        <w:rPr>
          <w:rFonts w:ascii="宋体" w:hAnsi="宋体"/>
          <w:color w:val="000000" w:themeColor="text1"/>
          <w:sz w:val="21"/>
          <w:szCs w:val="21"/>
          <w14:textFill>
            <w14:solidFill>
              <w14:schemeClr w14:val="tx1"/>
            </w14:solidFill>
          </w14:textFill>
        </w:rPr>
      </w:pPr>
      <w:r>
        <w:rPr>
          <w:rFonts w:hint="eastAsia" w:ascii="宋体" w:hAnsi="宋体" w:cs="仿宋"/>
          <w:b/>
          <w:color w:val="000000" w:themeColor="text1"/>
          <w:sz w:val="21"/>
          <w:szCs w:val="21"/>
          <w14:textFill>
            <w14:solidFill>
              <w14:schemeClr w14:val="tx1"/>
            </w14:solidFill>
          </w14:textFill>
        </w:rPr>
        <w:t>教育教学案例</w:t>
      </w:r>
      <w:r>
        <w:rPr>
          <w:rFonts w:hint="eastAsia" w:ascii="宋体" w:hAnsi="宋体" w:cs="仿宋"/>
          <w:color w:val="000000" w:themeColor="text1"/>
          <w:sz w:val="21"/>
          <w:szCs w:val="21"/>
          <w14:textFill>
            <w14:solidFill>
              <w14:schemeClr w14:val="tx1"/>
            </w14:solidFill>
          </w14:textFill>
        </w:rPr>
        <w:t>：中学教育、小学教育、学前教育专业填报与国家审定的基础教育教材同步的教学案例及优秀育人（含班级管理）案例；职业技术师范教育专业填报优秀中等职业学校教育教学案例；特殊教育专业填报优秀特殊教育教学、康复训练案例。统计校级及以上教育教学案例数量（个）。</w:t>
      </w:r>
    </w:p>
    <w:p>
      <w:pPr>
        <w:pStyle w:val="7"/>
        <w:spacing w:line="360" w:lineRule="auto"/>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w:t>
      </w:r>
      <w:r>
        <w:rPr>
          <w:rFonts w:hint="eastAsia" w:ascii="Times New Roman" w:hAnsi="Times New Roman"/>
          <w:b/>
          <w:color w:val="000000" w:themeColor="text1"/>
          <w:szCs w:val="21"/>
          <w14:textFill>
            <w14:solidFill>
              <w14:schemeClr w14:val="tx1"/>
            </w14:solidFill>
          </w14:textFill>
        </w:rPr>
        <w:t>校验关系</w:t>
      </w:r>
    </w:p>
    <w:p>
      <w:pPr>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表内校验：</w:t>
      </w:r>
    </w:p>
    <w:p>
      <w:pPr>
        <w:spacing w:line="360" w:lineRule="auto"/>
        <w:ind w:firstLine="420"/>
        <w:rPr>
          <w:rFonts w:ascii="Times New Roman" w:hAnsi="Times New Roman" w:cs="Times New Roman"/>
          <w:bCs/>
          <w:color w:val="000000"/>
          <w:szCs w:val="21"/>
        </w:rPr>
      </w:pPr>
      <w:r>
        <w:rPr>
          <w:rFonts w:ascii="Times New Roman" w:hAnsi="Times New Roman" w:cs="Times New Roman"/>
          <w:bCs/>
          <w:color w:val="000000"/>
          <w:szCs w:val="21"/>
        </w:rPr>
        <w:t xml:space="preserve">1. </w:t>
      </w:r>
      <w:r>
        <w:rPr>
          <w:rFonts w:hint="eastAsia" w:ascii="Times New Roman" w:hAnsi="Times New Roman" w:cs="Times New Roman"/>
          <w:bCs/>
          <w:color w:val="000000"/>
          <w:szCs w:val="21"/>
        </w:rPr>
        <w:t>0＜教学日常运行支出≤1000，且≤表“2-</w:t>
      </w:r>
      <w:r>
        <w:rPr>
          <w:rFonts w:ascii="Times New Roman" w:hAnsi="Times New Roman" w:cs="Times New Roman"/>
          <w:bCs/>
          <w:color w:val="000000"/>
          <w:szCs w:val="21"/>
        </w:rPr>
        <w:t>8</w:t>
      </w:r>
      <w:r>
        <w:rPr>
          <w:rFonts w:hint="eastAsia" w:ascii="Times New Roman" w:hAnsi="Times New Roman" w:cs="Times New Roman"/>
          <w:bCs/>
          <w:color w:val="000000"/>
          <w:szCs w:val="21"/>
        </w:rPr>
        <w:t>-2”“</w:t>
      </w:r>
      <w:r>
        <w:rPr>
          <w:rFonts w:hint="eastAsia" w:ascii="Times New Roman" w:hAnsi="Times New Roman" w:cs="Times New Roman"/>
          <w:color w:val="000000"/>
        </w:rPr>
        <w:t>教学日常运行支出</w:t>
      </w:r>
      <w:r>
        <w:rPr>
          <w:rFonts w:hint="eastAsia" w:ascii="Times New Roman" w:hAnsi="Times New Roman" w:cs="Times New Roman"/>
          <w:bCs/>
          <w:color w:val="000000"/>
          <w:szCs w:val="21"/>
        </w:rPr>
        <w:t>”</w:t>
      </w:r>
    </w:p>
    <w:p>
      <w:pPr>
        <w:spacing w:line="360" w:lineRule="auto"/>
        <w:ind w:firstLine="420"/>
        <w:rPr>
          <w:rFonts w:ascii="Times New Roman" w:hAnsi="Times New Roman" w:cs="Times New Roman"/>
          <w:bCs/>
          <w:color w:val="000000"/>
          <w:szCs w:val="21"/>
        </w:rPr>
      </w:pPr>
      <w:r>
        <w:rPr>
          <w:rFonts w:hint="eastAsia" w:ascii="Times New Roman" w:hAnsi="Times New Roman" w:cs="Times New Roman"/>
          <w:bCs/>
          <w:color w:val="000000"/>
          <w:szCs w:val="21"/>
        </w:rPr>
        <w:t>2.</w:t>
      </w:r>
      <w:r>
        <w:rPr>
          <w:rFonts w:ascii="Times New Roman" w:hAnsi="Times New Roman" w:cs="Times New Roman"/>
          <w:bCs/>
          <w:color w:val="000000"/>
          <w:szCs w:val="21"/>
        </w:rPr>
        <w:t xml:space="preserve"> </w:t>
      </w:r>
      <w:r>
        <w:rPr>
          <w:rFonts w:hint="eastAsia" w:ascii="Times New Roman" w:hAnsi="Times New Roman" w:cs="Times New Roman"/>
          <w:bCs/>
          <w:color w:val="000000"/>
          <w:szCs w:val="21"/>
        </w:rPr>
        <w:t>0＜教育实践经费≤1000</w:t>
      </w:r>
    </w:p>
    <w:p>
      <w:pPr>
        <w:spacing w:line="360" w:lineRule="auto"/>
        <w:ind w:firstLine="420"/>
        <w:rPr>
          <w:rFonts w:ascii="Times New Roman" w:hAnsi="Times New Roman" w:cs="Times New Roman"/>
          <w:bCs/>
          <w:color w:val="000000"/>
          <w:szCs w:val="21"/>
        </w:rPr>
      </w:pPr>
      <w:r>
        <w:rPr>
          <w:rFonts w:hint="eastAsia" w:ascii="Times New Roman" w:hAnsi="Times New Roman" w:cs="Times New Roman"/>
          <w:bCs/>
          <w:color w:val="000000"/>
          <w:szCs w:val="21"/>
        </w:rPr>
        <w:t>3.</w:t>
      </w:r>
      <w:r>
        <w:rPr>
          <w:rFonts w:ascii="Times New Roman" w:hAnsi="Times New Roman" w:cs="Times New Roman"/>
          <w:bCs/>
          <w:color w:val="000000"/>
          <w:szCs w:val="21"/>
        </w:rPr>
        <w:t xml:space="preserve"> </w:t>
      </w:r>
      <w:r>
        <w:rPr>
          <w:rFonts w:hint="eastAsia" w:ascii="Times New Roman" w:hAnsi="Times New Roman" w:cs="Times New Roman"/>
          <w:bCs/>
          <w:color w:val="000000"/>
          <w:szCs w:val="21"/>
        </w:rPr>
        <w:t>0＜生均拨款总额≤5000，且≤表“2-</w:t>
      </w:r>
      <w:r>
        <w:rPr>
          <w:rFonts w:ascii="Times New Roman" w:hAnsi="Times New Roman" w:cs="Times New Roman"/>
          <w:bCs/>
          <w:color w:val="000000"/>
          <w:szCs w:val="21"/>
        </w:rPr>
        <w:t>8</w:t>
      </w:r>
      <w:r>
        <w:rPr>
          <w:rFonts w:hint="eastAsia" w:ascii="Times New Roman" w:hAnsi="Times New Roman" w:cs="Times New Roman"/>
          <w:bCs/>
          <w:color w:val="000000"/>
          <w:szCs w:val="21"/>
        </w:rPr>
        <w:t>-2”“本科生</w:t>
      </w:r>
      <w:r>
        <w:rPr>
          <w:rFonts w:hint="eastAsia" w:ascii="Times New Roman" w:hAnsi="Times New Roman" w:cs="Times New Roman"/>
          <w:color w:val="000000"/>
        </w:rPr>
        <w:t>生均拨款总额（国家+地方）</w:t>
      </w:r>
      <w:r>
        <w:rPr>
          <w:rFonts w:hint="eastAsia" w:ascii="Times New Roman" w:hAnsi="Times New Roman" w:cs="Times New Roman"/>
          <w:bCs/>
          <w:color w:val="000000"/>
          <w:szCs w:val="21"/>
        </w:rPr>
        <w:t>”</w:t>
      </w:r>
    </w:p>
    <w:p>
      <w:pPr>
        <w:spacing w:line="360" w:lineRule="auto"/>
        <w:ind w:firstLine="420"/>
        <w:rPr>
          <w:rFonts w:ascii="Times New Roman" w:hAnsi="Times New Roman" w:cs="Times New Roman"/>
          <w:bCs/>
          <w:color w:val="000000"/>
          <w:szCs w:val="21"/>
        </w:rPr>
      </w:pPr>
      <w:r>
        <w:rPr>
          <w:rFonts w:hint="eastAsia" w:ascii="Times New Roman" w:hAnsi="Times New Roman" w:cs="Times New Roman"/>
          <w:bCs/>
          <w:color w:val="000000"/>
          <w:szCs w:val="21"/>
        </w:rPr>
        <w:t>4.</w:t>
      </w:r>
      <w:r>
        <w:rPr>
          <w:rFonts w:ascii="Times New Roman" w:hAnsi="Times New Roman" w:cs="Times New Roman"/>
          <w:bCs/>
          <w:color w:val="000000"/>
          <w:szCs w:val="21"/>
        </w:rPr>
        <w:t xml:space="preserve"> </w:t>
      </w:r>
      <w:r>
        <w:rPr>
          <w:rFonts w:hint="eastAsia" w:ascii="Times New Roman" w:hAnsi="Times New Roman" w:cs="Times New Roman"/>
          <w:bCs/>
          <w:color w:val="000000"/>
          <w:szCs w:val="21"/>
        </w:rPr>
        <w:t>0＜学费收入≤10000，且≤表“2-</w:t>
      </w:r>
      <w:r>
        <w:rPr>
          <w:rFonts w:ascii="Times New Roman" w:hAnsi="Times New Roman" w:cs="Times New Roman"/>
          <w:bCs/>
          <w:color w:val="000000"/>
          <w:szCs w:val="21"/>
        </w:rPr>
        <w:t>8</w:t>
      </w:r>
      <w:r>
        <w:rPr>
          <w:rFonts w:hint="eastAsia" w:ascii="Times New Roman" w:hAnsi="Times New Roman" w:cs="Times New Roman"/>
          <w:bCs/>
          <w:color w:val="000000"/>
          <w:szCs w:val="21"/>
        </w:rPr>
        <w:t>-2”“</w:t>
      </w:r>
      <w:r>
        <w:rPr>
          <w:rFonts w:ascii="Times New Roman" w:hAnsi="Times New Roman" w:cs="Times New Roman"/>
          <w:color w:val="000000"/>
        </w:rPr>
        <w:t>本科生学费收入</w:t>
      </w:r>
      <w:r>
        <w:rPr>
          <w:rFonts w:hint="eastAsia" w:ascii="Times New Roman" w:hAnsi="Times New Roman" w:cs="Times New Roman"/>
          <w:bCs/>
          <w:color w:val="000000"/>
          <w:szCs w:val="21"/>
        </w:rPr>
        <w:t>”</w:t>
      </w:r>
    </w:p>
    <w:p>
      <w:pPr>
        <w:spacing w:line="360" w:lineRule="auto"/>
        <w:ind w:firstLine="420"/>
        <w:rPr>
          <w:rFonts w:ascii="Times New Roman" w:hAnsi="Times New Roman" w:cs="Times New Roman"/>
          <w:bCs/>
          <w:szCs w:val="21"/>
        </w:rPr>
      </w:pPr>
      <w:r>
        <w:rPr>
          <w:rFonts w:hint="eastAsia" w:ascii="Times New Roman" w:hAnsi="Times New Roman" w:cs="Times New Roman"/>
          <w:bCs/>
          <w:szCs w:val="21"/>
        </w:rPr>
        <w:t>5.纸质图书数量≥中文图书数量</w:t>
      </w:r>
    </w:p>
    <w:p>
      <w:pPr>
        <w:widowControl/>
        <w:spacing w:line="276" w:lineRule="auto"/>
        <w:jc w:val="left"/>
        <w:rPr>
          <w:rFonts w:ascii="Times New Roman" w:hAnsi="Times New Roman" w:cs="Times New Roman"/>
          <w:color w:val="000000"/>
          <w:szCs w:val="21"/>
        </w:rPr>
      </w:pPr>
      <w:r>
        <w:rPr>
          <w:rFonts w:hint="eastAsia" w:ascii="Times New Roman" w:hAnsi="Times New Roman" w:cs="Times New Roman"/>
          <w:b/>
          <w:color w:val="000000"/>
          <w:szCs w:val="21"/>
        </w:rPr>
        <w:t>表间校验：</w:t>
      </w:r>
    </w:p>
    <w:p>
      <w:pPr>
        <w:spacing w:line="360" w:lineRule="auto"/>
        <w:ind w:firstLine="420"/>
        <w:rPr>
          <w:rFonts w:ascii="Times New Roman" w:hAnsi="Times New Roman" w:cs="Times New Roman"/>
          <w:bCs/>
          <w:color w:val="000000"/>
          <w:szCs w:val="21"/>
        </w:rPr>
      </w:pPr>
      <w:r>
        <w:rPr>
          <w:rFonts w:hint="eastAsia" w:ascii="Times New Roman" w:hAnsi="Times New Roman" w:cs="Times New Roman"/>
          <w:bCs/>
          <w:color w:val="000000"/>
          <w:szCs w:val="21"/>
        </w:rPr>
        <w:t>1.纸质图书数量&lt;=</w:t>
      </w:r>
      <w:r>
        <w:rPr>
          <w:rFonts w:ascii="Times New Roman" w:hAnsi="Times New Roman" w:cs="Times New Roman"/>
          <w:bCs/>
          <w:color w:val="000000"/>
          <w:szCs w:val="21"/>
        </w:rPr>
        <w:t xml:space="preserve"> “</w:t>
      </w:r>
      <w:r>
        <w:rPr>
          <w:rFonts w:ascii="Times New Roman" w:hAnsi="Times New Roman"/>
          <w:color w:val="000000"/>
        </w:rPr>
        <w:t>表2-3-1图书馆</w:t>
      </w:r>
      <w:r>
        <w:rPr>
          <w:rFonts w:ascii="Times New Roman" w:hAnsi="Times New Roman" w:cs="Times New Roman"/>
          <w:bCs/>
          <w:color w:val="000000"/>
          <w:szCs w:val="21"/>
        </w:rPr>
        <w:t>”</w:t>
      </w:r>
      <w:r>
        <w:rPr>
          <w:rFonts w:hint="eastAsia" w:ascii="Times New Roman" w:hAnsi="Times New Roman" w:cs="Times New Roman"/>
          <w:bCs/>
          <w:color w:val="000000"/>
          <w:szCs w:val="21"/>
        </w:rPr>
        <w:t>中</w:t>
      </w:r>
      <w:r>
        <w:rPr>
          <w:rFonts w:ascii="Times New Roman" w:hAnsi="Times New Roman" w:cs="Times New Roman"/>
          <w:bCs/>
          <w:color w:val="000000"/>
          <w:szCs w:val="21"/>
        </w:rPr>
        <w:t>纸质图书量</w:t>
      </w:r>
    </w:p>
    <w:p>
      <w:pPr>
        <w:spacing w:line="360" w:lineRule="auto"/>
        <w:ind w:firstLine="420"/>
        <w:rPr>
          <w:rFonts w:ascii="Times New Roman" w:hAnsi="Times New Roman" w:cs="Times New Roman"/>
          <w:bCs/>
          <w:color w:val="000000"/>
          <w:szCs w:val="21"/>
        </w:rPr>
      </w:pPr>
      <w:r>
        <w:rPr>
          <w:rFonts w:hint="eastAsia" w:ascii="Times New Roman" w:hAnsi="Times New Roman" w:cs="Times New Roman"/>
          <w:bCs/>
          <w:color w:val="000000"/>
          <w:szCs w:val="21"/>
        </w:rPr>
        <w:t>2.教学日常运行支出≤表“2-</w:t>
      </w:r>
      <w:r>
        <w:rPr>
          <w:rFonts w:ascii="Times New Roman" w:hAnsi="Times New Roman" w:cs="Times New Roman"/>
          <w:bCs/>
          <w:color w:val="000000"/>
          <w:szCs w:val="21"/>
        </w:rPr>
        <w:t>8</w:t>
      </w:r>
      <w:r>
        <w:rPr>
          <w:rFonts w:hint="eastAsia" w:ascii="Times New Roman" w:hAnsi="Times New Roman" w:cs="Times New Roman"/>
          <w:bCs/>
          <w:color w:val="000000"/>
          <w:szCs w:val="21"/>
        </w:rPr>
        <w:t>-2”“</w:t>
      </w:r>
      <w:r>
        <w:rPr>
          <w:rFonts w:hint="eastAsia" w:ascii="Times New Roman" w:hAnsi="Times New Roman" w:cs="Times New Roman"/>
          <w:color w:val="000000"/>
        </w:rPr>
        <w:t>教学日常运行支出</w:t>
      </w:r>
      <w:r>
        <w:rPr>
          <w:rFonts w:hint="eastAsia" w:ascii="Times New Roman" w:hAnsi="Times New Roman" w:cs="Times New Roman"/>
          <w:bCs/>
          <w:color w:val="000000"/>
          <w:szCs w:val="21"/>
        </w:rPr>
        <w:t>”</w:t>
      </w:r>
    </w:p>
    <w:p>
      <w:pPr>
        <w:spacing w:line="360" w:lineRule="auto"/>
        <w:ind w:firstLine="420"/>
        <w:rPr>
          <w:rFonts w:ascii="Times New Roman" w:hAnsi="Times New Roman" w:cs="Times New Roman"/>
          <w:bCs/>
          <w:color w:val="000000"/>
          <w:szCs w:val="21"/>
        </w:rPr>
      </w:pPr>
      <w:r>
        <w:rPr>
          <w:rFonts w:hint="eastAsia" w:ascii="Times New Roman" w:hAnsi="Times New Roman" w:cs="Times New Roman"/>
          <w:bCs/>
          <w:color w:val="000000"/>
          <w:szCs w:val="21"/>
        </w:rPr>
        <w:t>3.生均拨款总额≤表“2-</w:t>
      </w:r>
      <w:r>
        <w:rPr>
          <w:rFonts w:ascii="Times New Roman" w:hAnsi="Times New Roman" w:cs="Times New Roman"/>
          <w:bCs/>
          <w:color w:val="000000"/>
          <w:szCs w:val="21"/>
        </w:rPr>
        <w:t>8</w:t>
      </w:r>
      <w:r>
        <w:rPr>
          <w:rFonts w:hint="eastAsia" w:ascii="Times New Roman" w:hAnsi="Times New Roman" w:cs="Times New Roman"/>
          <w:bCs/>
          <w:color w:val="000000"/>
          <w:szCs w:val="21"/>
        </w:rPr>
        <w:t>-2”“本科生</w:t>
      </w:r>
      <w:r>
        <w:rPr>
          <w:rFonts w:hint="eastAsia" w:ascii="Times New Roman" w:hAnsi="Times New Roman" w:cs="Times New Roman"/>
          <w:color w:val="000000"/>
        </w:rPr>
        <w:t>生均拨款总额（国家+地方）</w:t>
      </w:r>
      <w:r>
        <w:rPr>
          <w:rFonts w:hint="eastAsia" w:ascii="Times New Roman" w:hAnsi="Times New Roman" w:cs="Times New Roman"/>
          <w:bCs/>
          <w:color w:val="000000"/>
          <w:szCs w:val="21"/>
        </w:rPr>
        <w:t>”</w:t>
      </w:r>
    </w:p>
    <w:p>
      <w:pPr>
        <w:spacing w:line="360" w:lineRule="auto"/>
        <w:ind w:firstLine="420"/>
        <w:rPr>
          <w:rFonts w:ascii="Times New Roman" w:hAnsi="Times New Roman" w:cs="Times New Roman"/>
          <w:bCs/>
          <w:color w:val="000000"/>
          <w:szCs w:val="21"/>
        </w:rPr>
      </w:pPr>
      <w:r>
        <w:rPr>
          <w:rFonts w:hint="eastAsia" w:ascii="Times New Roman" w:hAnsi="Times New Roman" w:cs="Times New Roman"/>
          <w:bCs/>
          <w:color w:val="000000"/>
          <w:szCs w:val="21"/>
        </w:rPr>
        <w:t>4.学费收入≤表“2-</w:t>
      </w:r>
      <w:r>
        <w:rPr>
          <w:rFonts w:ascii="Times New Roman" w:hAnsi="Times New Roman" w:cs="Times New Roman"/>
          <w:bCs/>
          <w:color w:val="000000"/>
          <w:szCs w:val="21"/>
        </w:rPr>
        <w:t>8</w:t>
      </w:r>
      <w:r>
        <w:rPr>
          <w:rFonts w:hint="eastAsia" w:ascii="Times New Roman" w:hAnsi="Times New Roman" w:cs="Times New Roman"/>
          <w:bCs/>
          <w:color w:val="000000"/>
          <w:szCs w:val="21"/>
        </w:rPr>
        <w:t>-2”“</w:t>
      </w:r>
      <w:r>
        <w:rPr>
          <w:rFonts w:ascii="Times New Roman" w:hAnsi="Times New Roman" w:cs="Times New Roman"/>
          <w:color w:val="000000"/>
        </w:rPr>
        <w:t>本科生学费收入</w:t>
      </w:r>
      <w:r>
        <w:rPr>
          <w:rFonts w:hint="eastAsia" w:ascii="Times New Roman" w:hAnsi="Times New Roman" w:cs="Times New Roman"/>
          <w:bCs/>
          <w:color w:val="000000"/>
          <w:szCs w:val="21"/>
        </w:rPr>
        <w:t>”</w:t>
      </w:r>
    </w:p>
    <w:p>
      <w:pPr>
        <w:pStyle w:val="7"/>
        <w:spacing w:line="360" w:lineRule="auto"/>
        <w:rPr>
          <w:rFonts w:ascii="宋体" w:hAnsi="宋体" w:cs="仿宋"/>
          <w:sz w:val="21"/>
          <w:szCs w:val="21"/>
        </w:rPr>
      </w:pPr>
    </w:p>
    <w:p>
      <w:pPr>
        <w:pStyle w:val="3"/>
      </w:pPr>
      <w:bookmarkStart w:id="4" w:name="_Toc77863993"/>
      <w:r>
        <w:rPr>
          <w:rFonts w:hint="eastAsia"/>
        </w:rPr>
        <w:t>师范</w:t>
      </w:r>
      <w:r>
        <w:t>-4：</w:t>
      </w:r>
      <w:r>
        <w:rPr>
          <w:rFonts w:hint="eastAsia"/>
        </w:rPr>
        <w:t>师范类专业教学设施（时点）</w:t>
      </w:r>
      <w:bookmarkEnd w:id="4"/>
    </w:p>
    <w:tbl>
      <w:tblPr>
        <w:tblStyle w:val="8"/>
        <w:tblW w:w="13454" w:type="dxa"/>
        <w:tblInd w:w="0" w:type="dxa"/>
        <w:tblBorders>
          <w:top w:val="single" w:color="000000" w:sz="12"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00"/>
        <w:gridCol w:w="2700"/>
        <w:gridCol w:w="2656"/>
        <w:gridCol w:w="2699"/>
        <w:gridCol w:w="2699"/>
      </w:tblGrid>
      <w:tr>
        <w:tblPrEx>
          <w:tblBorders>
            <w:top w:val="single" w:color="000000" w:sz="12"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700" w:type="dxa"/>
            <w:shd w:val="clear" w:color="auto" w:fill="auto"/>
            <w:vAlign w:val="center"/>
          </w:tcPr>
          <w:p>
            <w:pPr>
              <w:jc w:val="center"/>
              <w:rPr>
                <w:b/>
              </w:rPr>
            </w:pPr>
            <w:r>
              <w:rPr>
                <w:rFonts w:hint="eastAsia"/>
                <w:b/>
              </w:rPr>
              <w:t>校内专业代码</w:t>
            </w:r>
          </w:p>
        </w:tc>
        <w:tc>
          <w:tcPr>
            <w:tcW w:w="2700" w:type="dxa"/>
            <w:shd w:val="clear" w:color="auto" w:fill="auto"/>
            <w:vAlign w:val="center"/>
          </w:tcPr>
          <w:p>
            <w:pPr>
              <w:jc w:val="center"/>
              <w:rPr>
                <w:b/>
              </w:rPr>
            </w:pPr>
            <w:r>
              <w:rPr>
                <w:rFonts w:hint="eastAsia"/>
                <w:b/>
              </w:rPr>
              <w:t>校内专业名称</w:t>
            </w:r>
          </w:p>
        </w:tc>
        <w:tc>
          <w:tcPr>
            <w:tcW w:w="2656" w:type="dxa"/>
            <w:shd w:val="clear" w:color="auto" w:fill="auto"/>
            <w:vAlign w:val="center"/>
          </w:tcPr>
          <w:p>
            <w:pPr>
              <w:jc w:val="center"/>
              <w:rPr>
                <w:b/>
              </w:rPr>
            </w:pPr>
            <w:r>
              <w:rPr>
                <w:rFonts w:hint="eastAsia"/>
                <w:b/>
              </w:rPr>
              <w:t>教学设施名称</w:t>
            </w:r>
          </w:p>
        </w:tc>
        <w:tc>
          <w:tcPr>
            <w:tcW w:w="2699" w:type="dxa"/>
            <w:shd w:val="clear" w:color="auto" w:fill="auto"/>
            <w:vAlign w:val="center"/>
          </w:tcPr>
          <w:p>
            <w:pPr>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设施类别</w:t>
            </w:r>
          </w:p>
        </w:tc>
        <w:tc>
          <w:tcPr>
            <w:tcW w:w="2699" w:type="dxa"/>
            <w:shd w:val="clear" w:color="auto" w:fill="auto"/>
            <w:vAlign w:val="center"/>
          </w:tcPr>
          <w:p>
            <w:pPr>
              <w:jc w:val="center"/>
              <w:rPr>
                <w:b/>
              </w:rPr>
            </w:pPr>
            <w:r>
              <w:rPr>
                <w:rFonts w:hint="eastAsia"/>
                <w:b/>
              </w:rPr>
              <w:t>使用面积（平方米）</w:t>
            </w:r>
          </w:p>
        </w:tc>
      </w:tr>
      <w:tr>
        <w:tblPrEx>
          <w:tblBorders>
            <w:top w:val="single" w:color="000000" w:sz="12"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700" w:type="dxa"/>
            <w:shd w:val="clear" w:color="auto" w:fill="auto"/>
            <w:vAlign w:val="center"/>
          </w:tcPr>
          <w:p>
            <w:pPr>
              <w:jc w:val="center"/>
              <w:rPr>
                <w:b/>
              </w:rPr>
            </w:pPr>
          </w:p>
        </w:tc>
        <w:tc>
          <w:tcPr>
            <w:tcW w:w="2700" w:type="dxa"/>
            <w:shd w:val="clear" w:color="auto" w:fill="auto"/>
            <w:vAlign w:val="center"/>
          </w:tcPr>
          <w:p>
            <w:pPr>
              <w:jc w:val="center"/>
              <w:rPr>
                <w:b/>
              </w:rPr>
            </w:pPr>
          </w:p>
        </w:tc>
        <w:tc>
          <w:tcPr>
            <w:tcW w:w="2656" w:type="dxa"/>
            <w:shd w:val="clear" w:color="auto" w:fill="auto"/>
            <w:vAlign w:val="center"/>
          </w:tcPr>
          <w:p>
            <w:pPr>
              <w:jc w:val="center"/>
              <w:rPr>
                <w:b/>
              </w:rPr>
            </w:pPr>
          </w:p>
        </w:tc>
        <w:tc>
          <w:tcPr>
            <w:tcW w:w="2699" w:type="dxa"/>
            <w:shd w:val="clear" w:color="auto" w:fill="auto"/>
            <w:vAlign w:val="center"/>
          </w:tcPr>
          <w:p>
            <w:pPr>
              <w:jc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下拉选择</w:t>
            </w:r>
          </w:p>
        </w:tc>
        <w:tc>
          <w:tcPr>
            <w:tcW w:w="2699" w:type="dxa"/>
            <w:shd w:val="clear" w:color="auto" w:fill="auto"/>
            <w:vAlign w:val="center"/>
          </w:tcPr>
          <w:p>
            <w:pPr>
              <w:jc w:val="center"/>
              <w:rPr>
                <w:b/>
              </w:rPr>
            </w:pP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指标解释：</w:t>
      </w:r>
    </w:p>
    <w:p>
      <w:pPr>
        <w:spacing w:line="460" w:lineRule="exact"/>
        <w:rPr>
          <w:rFonts w:ascii="宋体" w:hAnsi="宋体" w:cs="仿宋"/>
          <w:color w:val="000000" w:themeColor="text1"/>
          <w:szCs w:val="21"/>
          <w14:textFill>
            <w14:solidFill>
              <w14:schemeClr w14:val="tx1"/>
            </w14:solidFill>
          </w14:textFill>
        </w:rPr>
      </w:pPr>
      <w:r>
        <w:rPr>
          <w:rFonts w:hint="eastAsia"/>
          <w:b/>
          <w:color w:val="000000" w:themeColor="text1"/>
          <w14:textFill>
            <w14:solidFill>
              <w14:schemeClr w14:val="tx1"/>
            </w14:solidFill>
          </w14:textFill>
        </w:rPr>
        <w:t>设施类别：</w:t>
      </w:r>
      <w:r>
        <w:rPr>
          <w:rFonts w:hint="eastAsia" w:ascii="仿宋" w:hAnsi="仿宋" w:cs="仿宋"/>
          <w:color w:val="000000" w:themeColor="text1"/>
          <w:szCs w:val="21"/>
          <w14:textFill>
            <w14:solidFill>
              <w14:schemeClr w14:val="tx1"/>
            </w14:solidFill>
          </w14:textFill>
        </w:rPr>
        <w:t>中学教育选择微格教学、语言技能、书写技能、学科实验教学；小学教育选择微格教学、语言技能、书写技能、实验教学、艺术教育；学前教育选择保育实践、实验教学、教学技能训练、艺术技能训练（舞蹈、美术、钢琴等）</w:t>
      </w:r>
      <w:r>
        <w:rPr>
          <w:rFonts w:hint="eastAsia" w:ascii="宋体" w:hAnsi="宋体" w:cs="仿宋"/>
          <w:color w:val="000000" w:themeColor="text1"/>
          <w:szCs w:val="21"/>
          <w14:textFill>
            <w14:solidFill>
              <w14:schemeClr w14:val="tx1"/>
            </w14:solidFill>
          </w14:textFill>
        </w:rPr>
        <w:t>；特殊教育选择微格教学、语言技能、书写技能、特殊教育实验教学、康复技能实训；职业技术教育选择微格教学、语言技能、书写技能、</w:t>
      </w:r>
      <w:bookmarkStart w:id="5" w:name="OLE_LINK1"/>
      <w:r>
        <w:rPr>
          <w:rFonts w:hint="eastAsia" w:ascii="宋体" w:hAnsi="宋体" w:cs="仿宋"/>
          <w:color w:val="000000" w:themeColor="text1"/>
          <w:szCs w:val="21"/>
          <w14:textFill>
            <w14:solidFill>
              <w14:schemeClr w14:val="tx1"/>
            </w14:solidFill>
          </w14:textFill>
        </w:rPr>
        <w:t>专业实验教学实训</w:t>
      </w:r>
      <w:bookmarkEnd w:id="5"/>
      <w:r>
        <w:rPr>
          <w:rFonts w:hint="eastAsia" w:ascii="宋体" w:hAnsi="宋体" w:cs="仿宋"/>
          <w:color w:val="000000" w:themeColor="text1"/>
          <w:szCs w:val="21"/>
          <w14:textFill>
            <w14:solidFill>
              <w14:schemeClr w14:val="tx1"/>
            </w14:solidFill>
          </w14:textFill>
        </w:rPr>
        <w:t>室、</w:t>
      </w:r>
      <w:r>
        <w:rPr>
          <w:rFonts w:ascii="宋体" w:hAnsi="宋体" w:cs="仿宋"/>
          <w:color w:val="000000" w:themeColor="text1"/>
          <w:szCs w:val="21"/>
          <w14:textFill>
            <w14:solidFill>
              <w14:schemeClr w14:val="tx1"/>
            </w14:solidFill>
          </w14:textFill>
        </w:rPr>
        <w:t>专业</w:t>
      </w:r>
      <w:r>
        <w:rPr>
          <w:rFonts w:hint="eastAsia" w:ascii="宋体" w:hAnsi="宋体" w:cs="仿宋"/>
          <w:color w:val="000000" w:themeColor="text1"/>
          <w:szCs w:val="21"/>
          <w14:textFill>
            <w14:solidFill>
              <w14:schemeClr w14:val="tx1"/>
            </w14:solidFill>
          </w14:textFill>
        </w:rPr>
        <w:t>技术技能</w:t>
      </w:r>
      <w:r>
        <w:rPr>
          <w:rFonts w:ascii="宋体" w:hAnsi="宋体" w:cs="仿宋"/>
          <w:color w:val="000000" w:themeColor="text1"/>
          <w:szCs w:val="21"/>
          <w14:textFill>
            <w14:solidFill>
              <w14:schemeClr w14:val="tx1"/>
            </w14:solidFill>
          </w14:textFill>
        </w:rPr>
        <w:t>实训场所</w:t>
      </w:r>
      <w:r>
        <w:rPr>
          <w:rFonts w:hint="eastAsia" w:ascii="宋体" w:hAnsi="宋体" w:cs="仿宋"/>
          <w:color w:val="000000" w:themeColor="text1"/>
          <w:szCs w:val="21"/>
          <w14:textFill>
            <w14:solidFill>
              <w14:schemeClr w14:val="tx1"/>
            </w14:solidFill>
          </w14:textFill>
        </w:rPr>
        <w:t>。其中</w:t>
      </w:r>
      <w:r>
        <w:rPr>
          <w:rFonts w:ascii="宋体" w:hAnsi="宋体" w:cs="仿宋"/>
          <w:color w:val="000000" w:themeColor="text1"/>
          <w:szCs w:val="21"/>
          <w14:textFill>
            <w14:solidFill>
              <w14:schemeClr w14:val="tx1"/>
            </w14:solidFill>
          </w14:textFill>
        </w:rPr>
        <w:t>，</w:t>
      </w:r>
      <w:r>
        <w:rPr>
          <w:rFonts w:hint="eastAsia" w:ascii="宋体" w:hAnsi="宋体" w:cs="仿宋"/>
          <w:b/>
          <w:color w:val="000000" w:themeColor="text1"/>
          <w:szCs w:val="21"/>
          <w14:textFill>
            <w14:solidFill>
              <w14:schemeClr w14:val="tx1"/>
            </w14:solidFill>
          </w14:textFill>
        </w:rPr>
        <w:t>专业技能实训场所</w:t>
      </w:r>
      <w:r>
        <w:rPr>
          <w:rFonts w:hint="eastAsia" w:ascii="宋体" w:hAnsi="宋体" w:cs="仿宋"/>
          <w:color w:val="000000" w:themeColor="text1"/>
          <w:szCs w:val="21"/>
          <w14:textFill>
            <w14:solidFill>
              <w14:schemeClr w14:val="tx1"/>
            </w14:solidFill>
          </w14:textFill>
        </w:rPr>
        <w:t>是指校内用于师范生专业技术技能训练的场所。其他</w:t>
      </w:r>
      <w:r>
        <w:rPr>
          <w:rFonts w:ascii="宋体" w:hAnsi="宋体" w:cs="仿宋"/>
          <w:color w:val="000000" w:themeColor="text1"/>
          <w:szCs w:val="21"/>
          <w14:textFill>
            <w14:solidFill>
              <w14:schemeClr w14:val="tx1"/>
            </w14:solidFill>
          </w14:textFill>
        </w:rPr>
        <w:t>教学设施内涵详见各类专业认证标准。</w:t>
      </w:r>
    </w:p>
    <w:p>
      <w:pPr>
        <w:spacing w:line="460" w:lineRule="exact"/>
        <w:ind w:firstLine="560" w:firstLineChars="200"/>
        <w:rPr>
          <w:rFonts w:ascii="Times New Roman" w:hAnsi="Times New Roman" w:eastAsia="楷体" w:cs="Times New Roman"/>
          <w:bCs/>
          <w:sz w:val="28"/>
          <w:szCs w:val="28"/>
        </w:rPr>
      </w:pPr>
    </w:p>
    <w:p>
      <w:pPr>
        <w:spacing w:line="460" w:lineRule="exact"/>
        <w:ind w:firstLine="560" w:firstLineChars="200"/>
        <w:rPr>
          <w:rFonts w:ascii="Times New Roman" w:hAnsi="Times New Roman" w:eastAsia="楷体" w:cs="Times New Roman"/>
          <w:bCs/>
          <w:sz w:val="28"/>
          <w:szCs w:val="28"/>
        </w:rPr>
      </w:pPr>
    </w:p>
    <w:p>
      <w:pPr>
        <w:spacing w:line="460" w:lineRule="exact"/>
        <w:ind w:firstLine="560" w:firstLineChars="200"/>
        <w:rPr>
          <w:rFonts w:ascii="Times New Roman" w:hAnsi="Times New Roman" w:eastAsia="楷体" w:cs="Times New Roman"/>
          <w:bCs/>
          <w:sz w:val="28"/>
          <w:szCs w:val="28"/>
        </w:rPr>
      </w:pPr>
    </w:p>
    <w:p>
      <w:pPr>
        <w:pStyle w:val="3"/>
      </w:pPr>
      <w:bookmarkStart w:id="6" w:name="_Toc77863994"/>
      <w:r>
        <w:rPr>
          <w:rFonts w:hint="eastAsia"/>
        </w:rPr>
        <w:t>师范</w:t>
      </w:r>
      <w:r>
        <w:t>-5</w:t>
      </w:r>
      <w:r>
        <w:rPr>
          <w:rFonts w:hint="eastAsia"/>
        </w:rPr>
        <w:t>：师范类专业培养情况（时点、学年）</w:t>
      </w:r>
      <w:bookmarkEnd w:id="6"/>
    </w:p>
    <w:tbl>
      <w:tblPr>
        <w:tblStyle w:val="8"/>
        <w:tblW w:w="1311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68"/>
        <w:gridCol w:w="767"/>
        <w:gridCol w:w="797"/>
        <w:gridCol w:w="530"/>
        <w:gridCol w:w="811"/>
        <w:gridCol w:w="745"/>
        <w:gridCol w:w="674"/>
        <w:gridCol w:w="937"/>
        <w:gridCol w:w="1463"/>
        <w:gridCol w:w="1262"/>
        <w:gridCol w:w="465"/>
        <w:gridCol w:w="560"/>
        <w:gridCol w:w="425"/>
        <w:gridCol w:w="563"/>
        <w:gridCol w:w="737"/>
        <w:gridCol w:w="16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68" w:type="dxa"/>
            <w:vMerge w:val="restart"/>
            <w:tcBorders>
              <w:top w:val="single" w:color="000000" w:sz="12" w:space="0"/>
            </w:tcBorders>
            <w:shd w:val="clear" w:color="auto" w:fill="auto"/>
            <w:vAlign w:val="center"/>
          </w:tcPr>
          <w:p>
            <w:pPr>
              <w:jc w:val="center"/>
              <w:rPr>
                <w:b/>
              </w:rPr>
            </w:pPr>
            <w:r>
              <w:rPr>
                <w:rFonts w:hint="eastAsia"/>
                <w:b/>
              </w:rPr>
              <w:t>校内专业代码</w:t>
            </w:r>
          </w:p>
        </w:tc>
        <w:tc>
          <w:tcPr>
            <w:tcW w:w="767" w:type="dxa"/>
            <w:vMerge w:val="restart"/>
            <w:tcBorders>
              <w:top w:val="single" w:color="000000" w:sz="12" w:space="0"/>
            </w:tcBorders>
            <w:shd w:val="clear" w:color="auto" w:fill="auto"/>
            <w:vAlign w:val="center"/>
          </w:tcPr>
          <w:p>
            <w:pPr>
              <w:jc w:val="center"/>
              <w:rPr>
                <w:b/>
              </w:rPr>
            </w:pPr>
            <w:r>
              <w:rPr>
                <w:rFonts w:hint="eastAsia"/>
                <w:b/>
              </w:rPr>
              <w:t>校内专业名称</w:t>
            </w:r>
          </w:p>
        </w:tc>
        <w:tc>
          <w:tcPr>
            <w:tcW w:w="797" w:type="dxa"/>
            <w:vMerge w:val="restart"/>
            <w:tcBorders>
              <w:top w:val="single" w:color="000000" w:sz="12" w:space="0"/>
            </w:tcBorders>
            <w:shd w:val="clear" w:color="auto" w:fill="auto"/>
            <w:vAlign w:val="center"/>
          </w:tcPr>
          <w:p>
            <w:pPr>
              <w:jc w:val="center"/>
              <w:rPr>
                <w:b/>
              </w:rPr>
            </w:pPr>
            <w:r>
              <w:rPr>
                <w:rFonts w:hint="eastAsia"/>
                <w:b/>
              </w:rPr>
              <w:t>专业类别</w:t>
            </w:r>
          </w:p>
        </w:tc>
        <w:tc>
          <w:tcPr>
            <w:tcW w:w="6422" w:type="dxa"/>
            <w:gridSpan w:val="7"/>
            <w:tcBorders>
              <w:top w:val="single" w:color="000000" w:sz="12" w:space="0"/>
              <w:bottom w:val="single" w:color="auto" w:sz="4" w:space="0"/>
            </w:tcBorders>
            <w:shd w:val="clear" w:color="auto" w:fill="auto"/>
            <w:vAlign w:val="center"/>
          </w:tcPr>
          <w:p>
            <w:pPr>
              <w:jc w:val="center"/>
              <w:rPr>
                <w:b/>
              </w:rPr>
            </w:pPr>
            <w:r>
              <w:rPr>
                <w:rFonts w:hint="eastAsia"/>
                <w:b/>
              </w:rPr>
              <w:t>学分</w:t>
            </w:r>
          </w:p>
        </w:tc>
        <w:tc>
          <w:tcPr>
            <w:tcW w:w="4363" w:type="dxa"/>
            <w:gridSpan w:val="6"/>
            <w:tcBorders>
              <w:top w:val="single" w:color="000000" w:sz="12" w:space="0"/>
              <w:bottom w:val="single" w:color="auto" w:sz="4" w:space="0"/>
            </w:tcBorders>
            <w:shd w:val="clear" w:color="auto" w:fill="auto"/>
            <w:vAlign w:val="center"/>
          </w:tcPr>
          <w:p>
            <w:pPr>
              <w:jc w:val="center"/>
              <w:rPr>
                <w:b/>
              </w:rPr>
            </w:pPr>
            <w:r>
              <w:rPr>
                <w:rFonts w:hint="eastAsia"/>
                <w:b/>
              </w:rPr>
              <w:t>师范生培养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68" w:type="dxa"/>
            <w:vMerge w:val="continue"/>
            <w:shd w:val="clear" w:color="auto" w:fill="auto"/>
            <w:vAlign w:val="center"/>
          </w:tcPr>
          <w:p>
            <w:pPr>
              <w:jc w:val="center"/>
              <w:rPr>
                <w:b/>
              </w:rPr>
            </w:pPr>
          </w:p>
        </w:tc>
        <w:tc>
          <w:tcPr>
            <w:tcW w:w="767" w:type="dxa"/>
            <w:vMerge w:val="continue"/>
            <w:shd w:val="clear" w:color="auto" w:fill="auto"/>
            <w:vAlign w:val="center"/>
          </w:tcPr>
          <w:p>
            <w:pPr>
              <w:jc w:val="center"/>
              <w:rPr>
                <w:b/>
              </w:rPr>
            </w:pPr>
          </w:p>
        </w:tc>
        <w:tc>
          <w:tcPr>
            <w:tcW w:w="797" w:type="dxa"/>
            <w:vMerge w:val="continue"/>
            <w:shd w:val="clear" w:color="auto" w:fill="auto"/>
            <w:vAlign w:val="center"/>
          </w:tcPr>
          <w:p>
            <w:pPr>
              <w:jc w:val="center"/>
              <w:rPr>
                <w:b/>
              </w:rPr>
            </w:pPr>
          </w:p>
        </w:tc>
        <w:tc>
          <w:tcPr>
            <w:tcW w:w="530" w:type="dxa"/>
            <w:vMerge w:val="restart"/>
            <w:shd w:val="clear" w:color="auto" w:fill="auto"/>
            <w:vAlign w:val="center"/>
          </w:tcPr>
          <w:p>
            <w:pPr>
              <w:jc w:val="center"/>
              <w:rPr>
                <w:b/>
              </w:rPr>
            </w:pPr>
            <w:r>
              <w:rPr>
                <w:rFonts w:hint="eastAsia"/>
                <w:b/>
              </w:rPr>
              <w:t>总计</w:t>
            </w:r>
          </w:p>
        </w:tc>
        <w:tc>
          <w:tcPr>
            <w:tcW w:w="5892" w:type="dxa"/>
            <w:gridSpan w:val="6"/>
            <w:shd w:val="clear" w:color="auto" w:fill="auto"/>
            <w:vAlign w:val="center"/>
          </w:tcPr>
          <w:p>
            <w:pPr>
              <w:jc w:val="center"/>
              <w:rPr>
                <w:b/>
              </w:rPr>
            </w:pPr>
            <w:r>
              <w:rPr>
                <w:rFonts w:hint="eastAsia"/>
                <w:b/>
              </w:rPr>
              <w:t>其中：</w:t>
            </w:r>
          </w:p>
        </w:tc>
        <w:tc>
          <w:tcPr>
            <w:tcW w:w="4363" w:type="dxa"/>
            <w:gridSpan w:val="6"/>
            <w:tcBorders>
              <w:bottom w:val="single" w:color="auto" w:sz="4" w:space="0"/>
            </w:tcBorders>
            <w:shd w:val="clear" w:color="auto" w:fill="auto"/>
            <w:vAlign w:val="center"/>
          </w:tcPr>
          <w:p>
            <w:pPr>
              <w:jc w:val="center"/>
              <w:rPr>
                <w:b/>
              </w:rPr>
            </w:pPr>
            <w:r>
              <w:rPr>
                <w:rFonts w:hint="eastAsia"/>
                <w:b/>
              </w:rPr>
              <w:t>其中：教育实践情况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68" w:type="dxa"/>
            <w:vMerge w:val="continue"/>
            <w:shd w:val="clear" w:color="auto" w:fill="auto"/>
            <w:vAlign w:val="center"/>
          </w:tcPr>
          <w:p>
            <w:pPr>
              <w:jc w:val="center"/>
              <w:rPr>
                <w:b/>
              </w:rPr>
            </w:pPr>
          </w:p>
        </w:tc>
        <w:tc>
          <w:tcPr>
            <w:tcW w:w="767" w:type="dxa"/>
            <w:vMerge w:val="continue"/>
            <w:shd w:val="clear" w:color="auto" w:fill="auto"/>
            <w:vAlign w:val="center"/>
          </w:tcPr>
          <w:p>
            <w:pPr>
              <w:jc w:val="center"/>
              <w:rPr>
                <w:b/>
              </w:rPr>
            </w:pPr>
          </w:p>
        </w:tc>
        <w:tc>
          <w:tcPr>
            <w:tcW w:w="797" w:type="dxa"/>
            <w:vMerge w:val="continue"/>
            <w:shd w:val="clear" w:color="auto" w:fill="auto"/>
            <w:vAlign w:val="center"/>
          </w:tcPr>
          <w:p>
            <w:pPr>
              <w:jc w:val="center"/>
              <w:rPr>
                <w:b/>
              </w:rPr>
            </w:pPr>
          </w:p>
        </w:tc>
        <w:tc>
          <w:tcPr>
            <w:tcW w:w="530" w:type="dxa"/>
            <w:vMerge w:val="continue"/>
            <w:shd w:val="clear" w:color="auto" w:fill="auto"/>
            <w:vAlign w:val="center"/>
          </w:tcPr>
          <w:p>
            <w:pPr>
              <w:jc w:val="center"/>
              <w:rPr>
                <w:b/>
              </w:rPr>
            </w:pPr>
          </w:p>
        </w:tc>
        <w:tc>
          <w:tcPr>
            <w:tcW w:w="811" w:type="dxa"/>
            <w:vMerge w:val="restart"/>
            <w:shd w:val="clear" w:color="auto" w:fill="auto"/>
            <w:vAlign w:val="center"/>
          </w:tcPr>
          <w:p>
            <w:pPr>
              <w:jc w:val="center"/>
              <w:rPr>
                <w:b/>
              </w:rPr>
            </w:pPr>
            <w:r>
              <w:rPr>
                <w:rFonts w:hint="eastAsia"/>
                <w:b/>
              </w:rPr>
              <w:t>人文社会与素养课程</w:t>
            </w:r>
          </w:p>
        </w:tc>
        <w:tc>
          <w:tcPr>
            <w:tcW w:w="745" w:type="dxa"/>
            <w:vMerge w:val="restart"/>
            <w:shd w:val="clear" w:color="auto" w:fill="auto"/>
            <w:vAlign w:val="center"/>
          </w:tcPr>
          <w:p>
            <w:pPr>
              <w:jc w:val="center"/>
              <w:rPr>
                <w:b/>
              </w:rPr>
            </w:pPr>
            <w:r>
              <w:rPr>
                <w:rFonts w:hint="eastAsia"/>
                <w:b/>
              </w:rPr>
              <w:t>学科专业课程</w:t>
            </w:r>
          </w:p>
        </w:tc>
        <w:tc>
          <w:tcPr>
            <w:tcW w:w="4336" w:type="dxa"/>
            <w:gridSpan w:val="4"/>
            <w:shd w:val="clear" w:color="auto" w:fill="auto"/>
            <w:vAlign w:val="center"/>
          </w:tcPr>
          <w:p>
            <w:pPr>
              <w:jc w:val="center"/>
              <w:rPr>
                <w:b/>
              </w:rPr>
            </w:pPr>
            <w:r>
              <w:rPr>
                <w:rFonts w:hint="eastAsia"/>
                <w:b/>
              </w:rPr>
              <w:t>教师教育课程</w:t>
            </w:r>
          </w:p>
        </w:tc>
        <w:tc>
          <w:tcPr>
            <w:tcW w:w="2013" w:type="dxa"/>
            <w:gridSpan w:val="4"/>
            <w:tcBorders>
              <w:top w:val="single" w:color="auto" w:sz="4" w:space="0"/>
              <w:right w:val="single" w:color="auto" w:sz="4" w:space="0"/>
            </w:tcBorders>
            <w:shd w:val="clear" w:color="auto" w:fill="auto"/>
            <w:vAlign w:val="center"/>
          </w:tcPr>
          <w:p>
            <w:pPr>
              <w:jc w:val="center"/>
              <w:rPr>
                <w:b/>
              </w:rPr>
            </w:pPr>
            <w:r>
              <w:rPr>
                <w:rFonts w:hint="eastAsia"/>
                <w:b/>
              </w:rPr>
              <w:t>教育实践时间（周）</w:t>
            </w:r>
          </w:p>
        </w:tc>
        <w:tc>
          <w:tcPr>
            <w:tcW w:w="2350" w:type="dxa"/>
            <w:gridSpan w:val="2"/>
            <w:tcBorders>
              <w:top w:val="single" w:color="auto" w:sz="4" w:space="0"/>
              <w:right w:val="single" w:color="auto" w:sz="4" w:space="0"/>
            </w:tcBorders>
            <w:shd w:val="clear" w:color="auto" w:fill="auto"/>
            <w:vAlign w:val="center"/>
          </w:tcPr>
          <w:p>
            <w:pPr>
              <w:jc w:val="center"/>
              <w:rPr>
                <w:b/>
              </w:rPr>
            </w:pPr>
            <w:r>
              <w:rPr>
                <w:rFonts w:hint="eastAsia"/>
                <w:b/>
              </w:rPr>
              <w:t>参加教育实践</w:t>
            </w:r>
          </w:p>
          <w:p>
            <w:pPr>
              <w:jc w:val="center"/>
              <w:rPr>
                <w:b/>
              </w:rPr>
            </w:pPr>
            <w:r>
              <w:rPr>
                <w:rFonts w:hint="eastAsia"/>
                <w:b/>
              </w:rPr>
              <w:t>师范生数（人）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68" w:type="dxa"/>
            <w:vMerge w:val="continue"/>
            <w:shd w:val="clear" w:color="auto" w:fill="auto"/>
            <w:vAlign w:val="center"/>
          </w:tcPr>
          <w:p>
            <w:pPr>
              <w:jc w:val="center"/>
              <w:rPr>
                <w:b/>
              </w:rPr>
            </w:pPr>
          </w:p>
        </w:tc>
        <w:tc>
          <w:tcPr>
            <w:tcW w:w="767" w:type="dxa"/>
            <w:vMerge w:val="continue"/>
            <w:shd w:val="clear" w:color="auto" w:fill="auto"/>
            <w:vAlign w:val="center"/>
          </w:tcPr>
          <w:p>
            <w:pPr>
              <w:jc w:val="center"/>
              <w:rPr>
                <w:b/>
              </w:rPr>
            </w:pPr>
          </w:p>
        </w:tc>
        <w:tc>
          <w:tcPr>
            <w:tcW w:w="797" w:type="dxa"/>
            <w:vMerge w:val="continue"/>
            <w:shd w:val="clear" w:color="auto" w:fill="auto"/>
            <w:vAlign w:val="center"/>
          </w:tcPr>
          <w:p>
            <w:pPr>
              <w:jc w:val="center"/>
              <w:rPr>
                <w:b/>
              </w:rPr>
            </w:pPr>
          </w:p>
        </w:tc>
        <w:tc>
          <w:tcPr>
            <w:tcW w:w="530" w:type="dxa"/>
            <w:vMerge w:val="continue"/>
            <w:shd w:val="clear" w:color="auto" w:fill="auto"/>
            <w:vAlign w:val="center"/>
          </w:tcPr>
          <w:p>
            <w:pPr>
              <w:jc w:val="center"/>
              <w:rPr>
                <w:b/>
              </w:rPr>
            </w:pPr>
          </w:p>
        </w:tc>
        <w:tc>
          <w:tcPr>
            <w:tcW w:w="811" w:type="dxa"/>
            <w:vMerge w:val="continue"/>
            <w:shd w:val="clear" w:color="auto" w:fill="auto"/>
            <w:vAlign w:val="center"/>
          </w:tcPr>
          <w:p>
            <w:pPr>
              <w:jc w:val="center"/>
              <w:rPr>
                <w:b/>
              </w:rPr>
            </w:pPr>
          </w:p>
        </w:tc>
        <w:tc>
          <w:tcPr>
            <w:tcW w:w="745" w:type="dxa"/>
            <w:vMerge w:val="continue"/>
            <w:shd w:val="clear" w:color="auto" w:fill="auto"/>
            <w:vAlign w:val="center"/>
          </w:tcPr>
          <w:p>
            <w:pPr>
              <w:jc w:val="center"/>
              <w:rPr>
                <w:b/>
              </w:rPr>
            </w:pPr>
          </w:p>
        </w:tc>
        <w:tc>
          <w:tcPr>
            <w:tcW w:w="674" w:type="dxa"/>
            <w:shd w:val="clear" w:color="auto" w:fill="auto"/>
            <w:vAlign w:val="center"/>
          </w:tcPr>
          <w:p>
            <w:pPr>
              <w:jc w:val="center"/>
              <w:rPr>
                <w:b/>
              </w:rPr>
            </w:pPr>
            <w:r>
              <w:rPr>
                <w:rFonts w:hint="eastAsia"/>
                <w:b/>
              </w:rPr>
              <w:t>小计</w:t>
            </w:r>
          </w:p>
        </w:tc>
        <w:tc>
          <w:tcPr>
            <w:tcW w:w="937" w:type="dxa"/>
            <w:shd w:val="clear" w:color="auto" w:fill="auto"/>
            <w:vAlign w:val="center"/>
          </w:tcPr>
          <w:p>
            <w:pPr>
              <w:jc w:val="center"/>
              <w:rPr>
                <w:b/>
              </w:rPr>
            </w:pPr>
            <w:r>
              <w:rPr>
                <w:rFonts w:hint="eastAsia"/>
                <w:b/>
              </w:rPr>
              <w:t>其中：必修</w:t>
            </w:r>
          </w:p>
        </w:tc>
        <w:tc>
          <w:tcPr>
            <w:tcW w:w="1463" w:type="dxa"/>
            <w:shd w:val="clear" w:color="auto" w:fill="auto"/>
            <w:vAlign w:val="center"/>
          </w:tcPr>
          <w:p>
            <w:pPr>
              <w:jc w:val="center"/>
              <w:rPr>
                <w:b/>
              </w:rPr>
            </w:pPr>
            <w:r>
              <w:rPr>
                <w:rFonts w:hint="eastAsia"/>
                <w:b/>
              </w:rPr>
              <w:t>其中：师德教育类课程</w:t>
            </w:r>
          </w:p>
        </w:tc>
        <w:tc>
          <w:tcPr>
            <w:tcW w:w="1262" w:type="dxa"/>
            <w:shd w:val="clear" w:color="auto" w:fill="auto"/>
            <w:vAlign w:val="center"/>
          </w:tcPr>
          <w:p>
            <w:pPr>
              <w:jc w:val="center"/>
              <w:rPr>
                <w:b/>
              </w:rPr>
            </w:pPr>
            <w:r>
              <w:rPr>
                <w:rFonts w:hint="eastAsia"/>
                <w:b/>
              </w:rPr>
              <w:t>其中：信息素养类课程</w:t>
            </w:r>
          </w:p>
        </w:tc>
        <w:tc>
          <w:tcPr>
            <w:tcW w:w="465" w:type="dxa"/>
            <w:tcBorders>
              <w:right w:val="single" w:color="auto" w:sz="4" w:space="0"/>
            </w:tcBorders>
            <w:shd w:val="clear" w:color="auto" w:fill="auto"/>
            <w:vAlign w:val="center"/>
          </w:tcPr>
          <w:p>
            <w:pPr>
              <w:jc w:val="center"/>
              <w:rPr>
                <w:b/>
              </w:rPr>
            </w:pPr>
            <w:r>
              <w:rPr>
                <w:rFonts w:hint="eastAsia"/>
                <w:b/>
              </w:rPr>
              <w:t>总计</w:t>
            </w:r>
          </w:p>
        </w:tc>
        <w:tc>
          <w:tcPr>
            <w:tcW w:w="560" w:type="dxa"/>
            <w:tcBorders>
              <w:right w:val="single" w:color="auto" w:sz="4" w:space="0"/>
            </w:tcBorders>
            <w:shd w:val="clear" w:color="auto" w:fill="auto"/>
            <w:vAlign w:val="center"/>
          </w:tcPr>
          <w:p>
            <w:pPr>
              <w:jc w:val="center"/>
              <w:rPr>
                <w:b/>
              </w:rPr>
            </w:pPr>
            <w:r>
              <w:rPr>
                <w:rFonts w:hint="eastAsia"/>
                <w:b/>
              </w:rPr>
              <w:t>见习</w:t>
            </w:r>
          </w:p>
        </w:tc>
        <w:tc>
          <w:tcPr>
            <w:tcW w:w="425" w:type="dxa"/>
            <w:tcBorders>
              <w:right w:val="single" w:color="auto" w:sz="4" w:space="0"/>
            </w:tcBorders>
            <w:shd w:val="clear" w:color="auto" w:fill="auto"/>
            <w:vAlign w:val="center"/>
          </w:tcPr>
          <w:p>
            <w:pPr>
              <w:jc w:val="center"/>
              <w:rPr>
                <w:b/>
              </w:rPr>
            </w:pPr>
            <w:r>
              <w:rPr>
                <w:rFonts w:hint="eastAsia"/>
                <w:b/>
              </w:rPr>
              <w:t>研习</w:t>
            </w:r>
          </w:p>
        </w:tc>
        <w:tc>
          <w:tcPr>
            <w:tcW w:w="563" w:type="dxa"/>
            <w:tcBorders>
              <w:right w:val="single" w:color="auto" w:sz="4" w:space="0"/>
            </w:tcBorders>
            <w:shd w:val="clear" w:color="auto" w:fill="auto"/>
            <w:vAlign w:val="center"/>
          </w:tcPr>
          <w:p>
            <w:pPr>
              <w:jc w:val="center"/>
              <w:rPr>
                <w:b/>
              </w:rPr>
            </w:pPr>
            <w:r>
              <w:rPr>
                <w:rFonts w:hint="eastAsia"/>
                <w:b/>
              </w:rPr>
              <w:t>实习</w:t>
            </w:r>
          </w:p>
        </w:tc>
        <w:tc>
          <w:tcPr>
            <w:tcW w:w="737" w:type="dxa"/>
            <w:shd w:val="clear" w:color="auto" w:fill="auto"/>
            <w:vAlign w:val="center"/>
          </w:tcPr>
          <w:p>
            <w:pPr>
              <w:jc w:val="center"/>
              <w:rPr>
                <w:b/>
              </w:rPr>
            </w:pPr>
            <w:r>
              <w:rPr>
                <w:rFonts w:hint="eastAsia"/>
                <w:b/>
              </w:rPr>
              <w:t>总计</w:t>
            </w:r>
          </w:p>
        </w:tc>
        <w:tc>
          <w:tcPr>
            <w:tcW w:w="1613" w:type="dxa"/>
            <w:tcBorders>
              <w:right w:val="single" w:color="auto" w:sz="4" w:space="0"/>
            </w:tcBorders>
            <w:vAlign w:val="center"/>
          </w:tcPr>
          <w:p>
            <w:pPr>
              <w:jc w:val="center"/>
              <w:rPr>
                <w:b/>
              </w:rPr>
            </w:pPr>
            <w:r>
              <w:rPr>
                <w:rFonts w:hint="eastAsia"/>
                <w:b/>
              </w:rPr>
              <w:t>其中：实习生数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768" w:type="dxa"/>
            <w:shd w:val="clear" w:color="auto" w:fill="auto"/>
            <w:vAlign w:val="center"/>
          </w:tcPr>
          <w:p>
            <w:pPr>
              <w:jc w:val="center"/>
              <w:rPr>
                <w:b/>
              </w:rPr>
            </w:pPr>
          </w:p>
        </w:tc>
        <w:tc>
          <w:tcPr>
            <w:tcW w:w="767" w:type="dxa"/>
            <w:shd w:val="clear" w:color="auto" w:fill="auto"/>
            <w:vAlign w:val="center"/>
          </w:tcPr>
          <w:p>
            <w:pPr>
              <w:jc w:val="center"/>
              <w:rPr>
                <w:b/>
              </w:rPr>
            </w:pPr>
          </w:p>
        </w:tc>
        <w:tc>
          <w:tcPr>
            <w:tcW w:w="797" w:type="dxa"/>
            <w:shd w:val="clear" w:color="auto" w:fill="auto"/>
            <w:vAlign w:val="center"/>
          </w:tcPr>
          <w:p>
            <w:pPr>
              <w:jc w:val="center"/>
              <w:rPr>
                <w:b/>
              </w:rPr>
            </w:pPr>
            <w:r>
              <w:rPr>
                <w:rFonts w:hint="eastAsia"/>
                <w:b/>
              </w:rPr>
              <w:t>下拉选择</w:t>
            </w:r>
          </w:p>
        </w:tc>
        <w:tc>
          <w:tcPr>
            <w:tcW w:w="530" w:type="dxa"/>
            <w:shd w:val="clear" w:color="auto" w:fill="auto"/>
            <w:vAlign w:val="center"/>
          </w:tcPr>
          <w:p>
            <w:pPr>
              <w:jc w:val="center"/>
              <w:rPr>
                <w:b/>
              </w:rPr>
            </w:pPr>
          </w:p>
        </w:tc>
        <w:tc>
          <w:tcPr>
            <w:tcW w:w="811" w:type="dxa"/>
            <w:shd w:val="clear" w:color="auto" w:fill="auto"/>
            <w:vAlign w:val="center"/>
          </w:tcPr>
          <w:p>
            <w:pPr>
              <w:jc w:val="center"/>
              <w:rPr>
                <w:b/>
              </w:rPr>
            </w:pPr>
          </w:p>
        </w:tc>
        <w:tc>
          <w:tcPr>
            <w:tcW w:w="745" w:type="dxa"/>
            <w:shd w:val="clear" w:color="auto" w:fill="auto"/>
            <w:vAlign w:val="center"/>
          </w:tcPr>
          <w:p>
            <w:pPr>
              <w:jc w:val="center"/>
              <w:rPr>
                <w:b/>
              </w:rPr>
            </w:pPr>
          </w:p>
        </w:tc>
        <w:tc>
          <w:tcPr>
            <w:tcW w:w="674" w:type="dxa"/>
            <w:shd w:val="clear" w:color="auto" w:fill="auto"/>
            <w:vAlign w:val="center"/>
          </w:tcPr>
          <w:p>
            <w:pPr>
              <w:jc w:val="center"/>
              <w:rPr>
                <w:b/>
              </w:rPr>
            </w:pPr>
          </w:p>
        </w:tc>
        <w:tc>
          <w:tcPr>
            <w:tcW w:w="937" w:type="dxa"/>
            <w:shd w:val="clear" w:color="auto" w:fill="auto"/>
            <w:vAlign w:val="center"/>
          </w:tcPr>
          <w:p>
            <w:pPr>
              <w:jc w:val="center"/>
              <w:rPr>
                <w:b/>
              </w:rPr>
            </w:pPr>
          </w:p>
        </w:tc>
        <w:tc>
          <w:tcPr>
            <w:tcW w:w="1463" w:type="dxa"/>
            <w:shd w:val="clear" w:color="auto" w:fill="auto"/>
            <w:vAlign w:val="center"/>
          </w:tcPr>
          <w:p>
            <w:pPr>
              <w:jc w:val="center"/>
              <w:rPr>
                <w:b/>
              </w:rPr>
            </w:pPr>
          </w:p>
        </w:tc>
        <w:tc>
          <w:tcPr>
            <w:tcW w:w="1262" w:type="dxa"/>
            <w:shd w:val="clear" w:color="auto" w:fill="auto"/>
            <w:vAlign w:val="center"/>
          </w:tcPr>
          <w:p>
            <w:pPr>
              <w:jc w:val="center"/>
              <w:rPr>
                <w:b/>
              </w:rPr>
            </w:pPr>
          </w:p>
        </w:tc>
        <w:tc>
          <w:tcPr>
            <w:tcW w:w="465" w:type="dxa"/>
            <w:shd w:val="clear" w:color="auto" w:fill="auto"/>
            <w:vAlign w:val="center"/>
          </w:tcPr>
          <w:p>
            <w:pPr>
              <w:jc w:val="center"/>
              <w:rPr>
                <w:b/>
              </w:rPr>
            </w:pPr>
          </w:p>
        </w:tc>
        <w:tc>
          <w:tcPr>
            <w:tcW w:w="560" w:type="dxa"/>
            <w:shd w:val="clear" w:color="auto" w:fill="auto"/>
            <w:vAlign w:val="center"/>
          </w:tcPr>
          <w:p>
            <w:pPr>
              <w:jc w:val="center"/>
              <w:rPr>
                <w:b/>
              </w:rPr>
            </w:pPr>
          </w:p>
        </w:tc>
        <w:tc>
          <w:tcPr>
            <w:tcW w:w="425" w:type="dxa"/>
            <w:shd w:val="clear" w:color="auto" w:fill="auto"/>
            <w:vAlign w:val="center"/>
          </w:tcPr>
          <w:p>
            <w:pPr>
              <w:jc w:val="center"/>
              <w:rPr>
                <w:b/>
              </w:rPr>
            </w:pPr>
          </w:p>
        </w:tc>
        <w:tc>
          <w:tcPr>
            <w:tcW w:w="563" w:type="dxa"/>
            <w:shd w:val="clear" w:color="auto" w:fill="auto"/>
            <w:vAlign w:val="center"/>
          </w:tcPr>
          <w:p>
            <w:pPr>
              <w:jc w:val="center"/>
              <w:rPr>
                <w:b/>
              </w:rPr>
            </w:pPr>
          </w:p>
        </w:tc>
        <w:tc>
          <w:tcPr>
            <w:tcW w:w="737" w:type="dxa"/>
            <w:shd w:val="clear" w:color="auto" w:fill="auto"/>
            <w:vAlign w:val="center"/>
          </w:tcPr>
          <w:p>
            <w:pPr>
              <w:jc w:val="center"/>
              <w:rPr>
                <w:b/>
              </w:rPr>
            </w:pPr>
          </w:p>
        </w:tc>
        <w:tc>
          <w:tcPr>
            <w:tcW w:w="1613" w:type="dxa"/>
            <w:vAlign w:val="center"/>
          </w:tcPr>
          <w:p>
            <w:pPr>
              <w:jc w:val="center"/>
              <w:rPr>
                <w:b/>
              </w:rPr>
            </w:pPr>
          </w:p>
        </w:tc>
      </w:tr>
    </w:tbl>
    <w:p>
      <w:pPr>
        <w:adjustRightInd w:val="0"/>
        <w:snapToGrid w:val="0"/>
        <w:spacing w:line="360" w:lineRule="auto"/>
        <w:rPr>
          <w:rFonts w:ascii="Times New Roman" w:hAnsi="Times New Roman" w:cs="Times New Roman"/>
          <w:color w:val="000000"/>
          <w:szCs w:val="21"/>
        </w:rPr>
      </w:pP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指标解释：</w:t>
      </w:r>
    </w:p>
    <w:p>
      <w:pPr>
        <w:adjustRightInd w:val="0"/>
        <w:snapToGrid w:val="0"/>
        <w:spacing w:line="360" w:lineRule="auto"/>
        <w:rPr>
          <w:rFonts w:ascii="仿宋" w:hAnsi="仿宋" w:cs="仿宋"/>
          <w:b/>
          <w:bCs/>
          <w:color w:val="000000" w:themeColor="text1"/>
          <w:kern w:val="0"/>
          <w:szCs w:val="21"/>
          <w14:textFill>
            <w14:solidFill>
              <w14:schemeClr w14:val="tx1"/>
            </w14:solidFill>
          </w14:textFill>
        </w:rPr>
      </w:pPr>
      <w:r>
        <w:rPr>
          <w:rFonts w:hint="eastAsia" w:ascii="仿宋" w:hAnsi="仿宋" w:cs="仿宋"/>
          <w:b/>
          <w:bCs/>
          <w:color w:val="000000" w:themeColor="text1"/>
          <w:kern w:val="0"/>
          <w:szCs w:val="21"/>
          <w14:textFill>
            <w14:solidFill>
              <w14:schemeClr w14:val="tx1"/>
            </w14:solidFill>
          </w14:textFill>
        </w:rPr>
        <w:t>专业类别：中学教育、小学教育、学前教育、特殊教育、职业技术师范教育。</w:t>
      </w:r>
    </w:p>
    <w:p>
      <w:pPr>
        <w:adjustRightInd w:val="0"/>
        <w:snapToGrid w:val="0"/>
        <w:spacing w:line="360" w:lineRule="auto"/>
        <w:rPr>
          <w:rFonts w:ascii="Times New Roman" w:hAnsi="Times New Roman" w:cs="Times New Roman"/>
          <w:b/>
          <w:color w:val="000000" w:themeColor="text1"/>
          <w:szCs w:val="21"/>
          <w14:textFill>
            <w14:solidFill>
              <w14:schemeClr w14:val="tx1"/>
            </w14:solidFill>
          </w14:textFill>
        </w:rPr>
      </w:pPr>
      <w:r>
        <w:rPr>
          <w:rFonts w:hint="eastAsia" w:ascii="仿宋" w:hAnsi="仿宋" w:cs="仿宋"/>
          <w:b/>
          <w:bCs/>
          <w:color w:val="000000" w:themeColor="text1"/>
          <w:kern w:val="0"/>
          <w:szCs w:val="21"/>
          <w14:textFill>
            <w14:solidFill>
              <w14:schemeClr w14:val="tx1"/>
            </w14:solidFill>
          </w14:textFill>
        </w:rPr>
        <w:t>人文社会与科学素养课程</w:t>
      </w:r>
      <w:r>
        <w:rPr>
          <w:rFonts w:hint="eastAsia" w:ascii="仿宋" w:hAnsi="仿宋" w:cs="仿宋"/>
          <w:color w:val="000000" w:themeColor="text1"/>
          <w:kern w:val="0"/>
          <w:szCs w:val="21"/>
          <w14:textFill>
            <w14:solidFill>
              <w14:schemeClr w14:val="tx1"/>
            </w14:solidFill>
          </w14:textFill>
        </w:rPr>
        <w:t>：能够支撑师范生人文底蕴、社会关怀、科学精神等综合素养养成的通识教育类必修或选修课程。</w:t>
      </w:r>
    </w:p>
    <w:p>
      <w:pPr>
        <w:pStyle w:val="7"/>
        <w:spacing w:line="360" w:lineRule="auto"/>
        <w:rPr>
          <w:rFonts w:ascii="仿宋" w:hAnsi="仿宋" w:cs="仿宋"/>
          <w:color w:val="000000" w:themeColor="text1"/>
          <w:kern w:val="0"/>
          <w:sz w:val="21"/>
          <w:szCs w:val="21"/>
          <w14:textFill>
            <w14:solidFill>
              <w14:schemeClr w14:val="tx1"/>
            </w14:solidFill>
          </w14:textFill>
        </w:rPr>
      </w:pPr>
      <w:r>
        <w:rPr>
          <w:rFonts w:hint="eastAsia" w:ascii="仿宋" w:hAnsi="仿宋" w:cs="仿宋"/>
          <w:b/>
          <w:color w:val="000000" w:themeColor="text1"/>
          <w:kern w:val="0"/>
          <w:sz w:val="21"/>
          <w:szCs w:val="21"/>
          <w14:textFill>
            <w14:solidFill>
              <w14:schemeClr w14:val="tx1"/>
            </w14:solidFill>
          </w14:textFill>
        </w:rPr>
        <w:t>学科专业课程：</w:t>
      </w:r>
      <w:r>
        <w:rPr>
          <w:rFonts w:hint="eastAsia" w:ascii="仿宋" w:hAnsi="仿宋" w:cs="仿宋"/>
          <w:color w:val="000000" w:themeColor="text1"/>
          <w:kern w:val="0"/>
          <w:sz w:val="21"/>
          <w:szCs w:val="21"/>
          <w14:textFill>
            <w14:solidFill>
              <w14:schemeClr w14:val="tx1"/>
            </w14:solidFill>
          </w14:textFill>
        </w:rPr>
        <w:t>中学教育、小学教育专业指学科专业相关课程；学前教育专业指支撑幼儿园各领域教育的相关课程；职业技术师范教育专业指专业课程；特殊教育专业指学科专业类相关课程。</w:t>
      </w:r>
    </w:p>
    <w:p>
      <w:pPr>
        <w:pStyle w:val="7"/>
        <w:spacing w:line="360" w:lineRule="auto"/>
        <w:rPr>
          <w:rFonts w:ascii="仿宋" w:hAnsi="仿宋" w:cs="仿宋"/>
          <w:color w:val="000000" w:themeColor="text1"/>
          <w:kern w:val="0"/>
          <w:sz w:val="21"/>
          <w:szCs w:val="21"/>
          <w14:textFill>
            <w14:solidFill>
              <w14:schemeClr w14:val="tx1"/>
            </w14:solidFill>
          </w14:textFill>
        </w:rPr>
      </w:pPr>
      <w:r>
        <w:rPr>
          <w:rFonts w:hint="eastAsia" w:ascii="仿宋" w:hAnsi="仿宋" w:cs="仿宋"/>
          <w:b/>
          <w:color w:val="000000" w:themeColor="text1"/>
          <w:kern w:val="0"/>
          <w:sz w:val="21"/>
          <w:szCs w:val="21"/>
          <w14:textFill>
            <w14:solidFill>
              <w14:schemeClr w14:val="tx1"/>
            </w14:solidFill>
          </w14:textFill>
        </w:rPr>
        <w:t>师德教育类课程：</w:t>
      </w:r>
      <w:r>
        <w:rPr>
          <w:rFonts w:hint="eastAsia" w:ascii="仿宋" w:hAnsi="仿宋" w:cs="仿宋"/>
          <w:color w:val="000000" w:themeColor="text1"/>
          <w:kern w:val="0"/>
          <w:sz w:val="21"/>
          <w:szCs w:val="21"/>
          <w14:textFill>
            <w14:solidFill>
              <w14:schemeClr w14:val="tx1"/>
            </w14:solidFill>
          </w14:textFill>
        </w:rPr>
        <w:t>指教师职业道德教育课程、心理健康与道德教育课程、师德体验教育实践课程。</w:t>
      </w:r>
    </w:p>
    <w:p>
      <w:pPr>
        <w:pStyle w:val="7"/>
        <w:spacing w:line="360" w:lineRule="auto"/>
        <w:rPr>
          <w:rFonts w:ascii="仿宋" w:hAnsi="仿宋" w:cs="仿宋"/>
          <w:color w:val="000000" w:themeColor="text1"/>
          <w:kern w:val="0"/>
          <w:sz w:val="21"/>
          <w:szCs w:val="21"/>
          <w14:textFill>
            <w14:solidFill>
              <w14:schemeClr w14:val="tx1"/>
            </w14:solidFill>
          </w14:textFill>
        </w:rPr>
      </w:pPr>
      <w:r>
        <w:rPr>
          <w:rFonts w:hint="eastAsia" w:ascii="仿宋" w:hAnsi="仿宋" w:cs="仿宋"/>
          <w:b/>
          <w:color w:val="000000" w:themeColor="text1"/>
          <w:kern w:val="0"/>
          <w:sz w:val="21"/>
          <w:szCs w:val="21"/>
          <w14:textFill>
            <w14:solidFill>
              <w14:schemeClr w14:val="tx1"/>
            </w14:solidFill>
          </w14:textFill>
        </w:rPr>
        <w:t>信息素养类课程：</w:t>
      </w:r>
      <w:r>
        <w:rPr>
          <w:rFonts w:hint="eastAsia" w:ascii="仿宋" w:hAnsi="仿宋" w:cs="仿宋"/>
          <w:color w:val="000000" w:themeColor="text1"/>
          <w:kern w:val="0"/>
          <w:sz w:val="21"/>
          <w:szCs w:val="21"/>
          <w14:textFill>
            <w14:solidFill>
              <w14:schemeClr w14:val="tx1"/>
            </w14:solidFill>
          </w14:textFill>
        </w:rPr>
        <w:t>指现代教育技术应用课程（含理论课与实践课）。</w:t>
      </w:r>
    </w:p>
    <w:p>
      <w:pPr>
        <w:pStyle w:val="7"/>
        <w:spacing w:line="360" w:lineRule="auto"/>
        <w:rPr>
          <w:rFonts w:ascii="仿宋" w:hAnsi="仿宋" w:cs="仿宋"/>
          <w:color w:val="000000" w:themeColor="text1"/>
          <w:kern w:val="0"/>
          <w:sz w:val="21"/>
          <w:szCs w:val="21"/>
          <w14:textFill>
            <w14:solidFill>
              <w14:schemeClr w14:val="tx1"/>
            </w14:solidFill>
          </w14:textFill>
        </w:rPr>
      </w:pPr>
      <w:r>
        <w:rPr>
          <w:rFonts w:hint="eastAsia" w:ascii="仿宋" w:hAnsi="仿宋" w:cs="仿宋"/>
          <w:b/>
          <w:color w:val="000000" w:themeColor="text1"/>
          <w:kern w:val="0"/>
          <w:sz w:val="21"/>
          <w:szCs w:val="21"/>
          <w14:textFill>
            <w14:solidFill>
              <w14:schemeClr w14:val="tx1"/>
            </w14:solidFill>
          </w14:textFill>
        </w:rPr>
        <w:t>教育实践情况：</w:t>
      </w:r>
      <w:r>
        <w:rPr>
          <w:rFonts w:hint="eastAsia" w:ascii="仿宋" w:hAnsi="仿宋" w:cs="仿宋"/>
          <w:color w:val="000000" w:themeColor="text1"/>
          <w:kern w:val="0"/>
          <w:sz w:val="21"/>
          <w:szCs w:val="21"/>
          <w14:textFill>
            <w14:solidFill>
              <w14:schemeClr w14:val="tx1"/>
            </w14:solidFill>
          </w14:textFill>
        </w:rPr>
        <w:t>中学教育、小学教育、学前教育、特殊教育专业填写教育实践情况；职业技术师范教育专业填写教育实践和专业实践情况。</w:t>
      </w:r>
    </w:p>
    <w:p>
      <w:pPr>
        <w:pStyle w:val="7"/>
        <w:spacing w:line="360" w:lineRule="auto"/>
        <w:rPr>
          <w:rFonts w:ascii="仿宋" w:hAnsi="仿宋" w:cs="仿宋"/>
          <w:color w:val="000000" w:themeColor="text1"/>
          <w:kern w:val="0"/>
          <w:sz w:val="21"/>
          <w:szCs w:val="21"/>
          <w14:textFill>
            <w14:solidFill>
              <w14:schemeClr w14:val="tx1"/>
            </w14:solidFill>
          </w14:textFill>
        </w:rPr>
      </w:pPr>
      <w:r>
        <w:rPr>
          <w:rFonts w:hint="eastAsia" w:ascii="仿宋" w:hAnsi="仿宋" w:cs="仿宋"/>
          <w:b/>
          <w:color w:val="000000" w:themeColor="text1"/>
          <w:kern w:val="0"/>
          <w:sz w:val="21"/>
          <w:szCs w:val="21"/>
          <w14:textFill>
            <w14:solidFill>
              <w14:schemeClr w14:val="tx1"/>
            </w14:solidFill>
          </w14:textFill>
        </w:rPr>
        <w:t>教育实践时间</w:t>
      </w:r>
      <w:r>
        <w:rPr>
          <w:rFonts w:hint="eastAsia" w:ascii="仿宋" w:hAnsi="仿宋" w:cs="仿宋"/>
          <w:color w:val="000000" w:themeColor="text1"/>
          <w:kern w:val="0"/>
          <w:sz w:val="21"/>
          <w:szCs w:val="21"/>
          <w14:textFill>
            <w14:solidFill>
              <w14:schemeClr w14:val="tx1"/>
            </w14:solidFill>
          </w14:textFill>
        </w:rPr>
        <w:t>：中学教育、小学教育、学前教育、特殊教育专业填写培养方案中的教育实践时间；职业技术师范教育专业填写培养方案中的教育实践和专业实践时间，且仅填写总计项。根据教师教育课程标准和教育部关于加强师范生教育实践的意见，教育实践包括教育见习、教育实习、教育研习等环节。</w:t>
      </w:r>
    </w:p>
    <w:p>
      <w:pPr>
        <w:adjustRightInd w:val="0"/>
        <w:snapToGrid w:val="0"/>
        <w:spacing w:line="360" w:lineRule="auto"/>
        <w:rPr>
          <w:rFonts w:ascii="仿宋" w:hAnsi="仿宋" w:cs="仿宋"/>
          <w:b/>
          <w:color w:val="000000" w:themeColor="text1"/>
          <w:szCs w:val="21"/>
          <w14:textFill>
            <w14:solidFill>
              <w14:schemeClr w14:val="tx1"/>
            </w14:solidFill>
          </w14:textFill>
        </w:rPr>
      </w:pPr>
      <w:r>
        <w:rPr>
          <w:rFonts w:hint="eastAsia" w:ascii="仿宋" w:hAnsi="仿宋" w:cs="仿宋"/>
          <w:b/>
          <w:color w:val="000000" w:themeColor="text1"/>
          <w:szCs w:val="21"/>
          <w14:textFill>
            <w14:solidFill>
              <w14:schemeClr w14:val="tx1"/>
            </w14:solidFill>
          </w14:textFill>
        </w:rPr>
        <w:t>实习生</w:t>
      </w:r>
      <w:r>
        <w:rPr>
          <w:rFonts w:hint="eastAsia" w:ascii="仿宋" w:hAnsi="仿宋" w:cs="仿宋"/>
          <w:color w:val="000000" w:themeColor="text1"/>
          <w:szCs w:val="21"/>
          <w14:textFill>
            <w14:solidFill>
              <w14:schemeClr w14:val="tx1"/>
            </w14:solidFill>
          </w14:textFill>
        </w:rPr>
        <w:t>：指本专业学年内参加教育实习</w:t>
      </w:r>
      <w:r>
        <w:rPr>
          <w:rFonts w:hint="eastAsia" w:ascii="仿宋" w:hAnsi="仿宋" w:cs="仿宋"/>
          <w:color w:val="000000" w:themeColor="text1"/>
          <w:kern w:val="0"/>
          <w:szCs w:val="21"/>
          <w14:textFill>
            <w14:solidFill>
              <w14:schemeClr w14:val="tx1"/>
            </w14:solidFill>
          </w14:textFill>
        </w:rPr>
        <w:t>和专业实习（仅为职业技术师范教育专业）的师范生。（学年）</w:t>
      </w:r>
    </w:p>
    <w:p>
      <w:pPr>
        <w:adjustRightInd w:val="0"/>
        <w:snapToGrid w:val="0"/>
        <w:spacing w:line="360" w:lineRule="auto"/>
        <w:rPr>
          <w:rFonts w:ascii="Times New Roman" w:hAnsi="Times New Roman" w:cs="Times New Roman"/>
          <w:b/>
          <w:color w:val="000000" w:themeColor="text1"/>
          <w:szCs w:val="21"/>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注：课程学分和教育实践时间（周）按时点填报专业最新培养方案数据，教师教育课程学分含教育实践学分；参加教育实践师范生数按学年填报。</w:t>
      </w:r>
    </w:p>
    <w:p>
      <w:pPr>
        <w:spacing w:line="360" w:lineRule="auto"/>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w:t>
      </w:r>
      <w:r>
        <w:rPr>
          <w:rFonts w:hint="eastAsia" w:ascii="Times New Roman" w:hAnsi="Times New Roman" w:cs="Times New Roman"/>
          <w:b/>
          <w:color w:val="000000" w:themeColor="text1"/>
          <w:szCs w:val="21"/>
          <w14:textFill>
            <w14:solidFill>
              <w14:schemeClr w14:val="tx1"/>
            </w14:solidFill>
          </w14:textFill>
        </w:rPr>
        <w:t>校验关系</w:t>
      </w:r>
    </w:p>
    <w:p>
      <w:pPr>
        <w:adjustRightInd w:val="0"/>
        <w:snapToGrid w:val="0"/>
        <w:spacing w:line="360" w:lineRule="auto"/>
        <w:rPr>
          <w:rFonts w:ascii="仿宋" w:hAnsi="仿宋" w:cs="仿宋"/>
          <w:b/>
          <w:bCs/>
          <w:kern w:val="0"/>
          <w:szCs w:val="21"/>
        </w:rPr>
      </w:pPr>
      <w:r>
        <w:rPr>
          <w:rFonts w:hint="eastAsia" w:ascii="仿宋" w:hAnsi="仿宋" w:cs="仿宋"/>
          <w:b/>
          <w:bCs/>
          <w:kern w:val="0"/>
          <w:szCs w:val="21"/>
        </w:rPr>
        <w:t>表内校验：</w:t>
      </w:r>
    </w:p>
    <w:p>
      <w:pPr>
        <w:numPr>
          <w:ilvl w:val="0"/>
          <w:numId w:val="1"/>
        </w:numPr>
        <w:ind w:left="210" w:leftChars="100"/>
        <w:rPr>
          <w:rFonts w:ascii="Times New Roman" w:hAnsi="Times New Roman" w:cs="Times New Roman"/>
          <w:color w:val="000000"/>
          <w:szCs w:val="21"/>
        </w:rPr>
      </w:pPr>
      <w:r>
        <w:rPr>
          <w:rFonts w:ascii="仿宋" w:hAnsi="仿宋" w:cs="仿宋"/>
          <w:kern w:val="0"/>
          <w:szCs w:val="21"/>
        </w:rPr>
        <w:t xml:space="preserve"> </w:t>
      </w:r>
      <w:r>
        <w:rPr>
          <w:rFonts w:hint="eastAsia" w:ascii="仿宋" w:hAnsi="仿宋" w:cs="仿宋"/>
          <w:kern w:val="0"/>
          <w:szCs w:val="21"/>
        </w:rPr>
        <w:t>0</w:t>
      </w:r>
      <w:r>
        <w:rPr>
          <w:rFonts w:hint="eastAsia" w:ascii="Times New Roman" w:hAnsi="Times New Roman" w:cs="Times New Roman"/>
          <w:color w:val="000000"/>
          <w:szCs w:val="21"/>
        </w:rPr>
        <w:t>＜学分总计≤400；</w:t>
      </w:r>
      <w:r>
        <w:rPr>
          <w:rFonts w:hint="eastAsia"/>
        </w:rPr>
        <w:t>0≤人文社会与素养课程学分</w:t>
      </w:r>
      <w:r>
        <w:rPr>
          <w:rFonts w:hint="eastAsia" w:ascii="Times New Roman" w:hAnsi="Times New Roman" w:cs="Times New Roman"/>
          <w:color w:val="000000"/>
          <w:szCs w:val="21"/>
        </w:rPr>
        <w:t>＜学分总计；</w:t>
      </w:r>
    </w:p>
    <w:p>
      <w:pPr>
        <w:numPr>
          <w:ilvl w:val="0"/>
          <w:numId w:val="1"/>
        </w:numPr>
        <w:ind w:left="210" w:leftChars="100"/>
        <w:rPr>
          <w:rFonts w:ascii="Times New Roman" w:hAnsi="Times New Roman" w:cs="Times New Roman"/>
          <w:color w:val="000000"/>
          <w:szCs w:val="21"/>
        </w:rPr>
      </w:pPr>
      <w:r>
        <w:t xml:space="preserve"> </w:t>
      </w:r>
      <w:r>
        <w:rPr>
          <w:rFonts w:hint="eastAsia"/>
        </w:rPr>
        <w:t>0＜学科专业课程学分≤学分总计；</w:t>
      </w:r>
    </w:p>
    <w:p>
      <w:pPr>
        <w:numPr>
          <w:ilvl w:val="0"/>
          <w:numId w:val="1"/>
        </w:numPr>
        <w:ind w:left="210" w:leftChars="100"/>
        <w:rPr>
          <w:rFonts w:ascii="Times New Roman" w:hAnsi="Times New Roman" w:cs="Times New Roman"/>
          <w:color w:val="000000"/>
          <w:szCs w:val="21"/>
        </w:rPr>
      </w:pPr>
      <w:r>
        <w:rPr>
          <w:rFonts w:ascii="Times New Roman" w:hAnsi="Times New Roman" w:cs="Times New Roman"/>
          <w:color w:val="000000"/>
          <w:szCs w:val="21"/>
        </w:rPr>
        <w:t xml:space="preserve"> </w:t>
      </w:r>
      <w:r>
        <w:rPr>
          <w:rFonts w:hint="eastAsia" w:ascii="Times New Roman" w:hAnsi="Times New Roman" w:cs="Times New Roman"/>
          <w:color w:val="000000"/>
          <w:szCs w:val="21"/>
        </w:rPr>
        <w:t>0＜教师教育课程学分小计≤学分总计；</w:t>
      </w:r>
    </w:p>
    <w:p>
      <w:pPr>
        <w:numPr>
          <w:ilvl w:val="0"/>
          <w:numId w:val="1"/>
        </w:numPr>
        <w:ind w:left="210" w:leftChars="100"/>
        <w:rPr>
          <w:rFonts w:ascii="Times New Roman" w:hAnsi="Times New Roman" w:cs="Times New Roman"/>
          <w:color w:val="000000"/>
          <w:szCs w:val="21"/>
        </w:rPr>
      </w:pPr>
      <w:r>
        <w:rPr>
          <w:rFonts w:ascii="Times New Roman" w:hAnsi="Times New Roman" w:cs="Times New Roman"/>
          <w:color w:val="000000"/>
          <w:szCs w:val="21"/>
        </w:rPr>
        <w:t xml:space="preserve"> </w:t>
      </w:r>
      <w:r>
        <w:rPr>
          <w:rFonts w:hint="eastAsia" w:ascii="Times New Roman" w:hAnsi="Times New Roman" w:cs="Times New Roman"/>
          <w:color w:val="000000"/>
          <w:szCs w:val="21"/>
        </w:rPr>
        <w:t>0＜教师教育课程必修课学分≤教师教育课程学分小计；</w:t>
      </w:r>
    </w:p>
    <w:p>
      <w:pPr>
        <w:numPr>
          <w:ilvl w:val="0"/>
          <w:numId w:val="1"/>
        </w:numPr>
        <w:ind w:left="210" w:leftChars="100"/>
        <w:rPr>
          <w:rFonts w:ascii="Times New Roman" w:hAnsi="Times New Roman" w:cs="Times New Roman"/>
          <w:color w:val="000000"/>
          <w:szCs w:val="21"/>
        </w:rPr>
      </w:pPr>
      <w:r>
        <w:rPr>
          <w:rFonts w:ascii="Times New Roman" w:hAnsi="Times New Roman" w:cs="Times New Roman"/>
          <w:color w:val="000000"/>
          <w:szCs w:val="21"/>
        </w:rPr>
        <w:t xml:space="preserve"> </w:t>
      </w:r>
      <w:r>
        <w:rPr>
          <w:rFonts w:hint="eastAsia" w:ascii="Times New Roman" w:hAnsi="Times New Roman" w:cs="Times New Roman"/>
          <w:color w:val="000000"/>
          <w:szCs w:val="21"/>
        </w:rPr>
        <w:t>0≤</w:t>
      </w:r>
      <w:r>
        <w:rPr>
          <w:rFonts w:hint="eastAsia"/>
        </w:rPr>
        <w:t>师德教育类课程学分</w:t>
      </w:r>
      <w:r>
        <w:rPr>
          <w:rFonts w:hint="eastAsia" w:ascii="Times New Roman" w:hAnsi="Times New Roman" w:cs="Times New Roman"/>
          <w:color w:val="000000"/>
          <w:szCs w:val="21"/>
        </w:rPr>
        <w:t>≤教师教育课程学分小计；</w:t>
      </w:r>
    </w:p>
    <w:p>
      <w:pPr>
        <w:numPr>
          <w:ilvl w:val="0"/>
          <w:numId w:val="1"/>
        </w:numPr>
        <w:ind w:left="210" w:leftChars="100"/>
        <w:rPr>
          <w:rFonts w:ascii="Times New Roman" w:hAnsi="Times New Roman" w:cs="Times New Roman"/>
          <w:color w:val="000000"/>
          <w:szCs w:val="21"/>
        </w:rPr>
      </w:pPr>
      <w:r>
        <w:rPr>
          <w:rFonts w:ascii="Times New Roman" w:hAnsi="Times New Roman" w:cs="Times New Roman"/>
          <w:color w:val="000000"/>
          <w:szCs w:val="21"/>
        </w:rPr>
        <w:t xml:space="preserve"> </w:t>
      </w:r>
      <w:r>
        <w:rPr>
          <w:rFonts w:hint="eastAsia" w:ascii="Times New Roman" w:hAnsi="Times New Roman" w:cs="Times New Roman"/>
          <w:color w:val="000000"/>
          <w:szCs w:val="21"/>
        </w:rPr>
        <w:t>0≤</w:t>
      </w:r>
      <w:r>
        <w:rPr>
          <w:rFonts w:hint="eastAsia"/>
        </w:rPr>
        <w:t>信息素养类课程学分</w:t>
      </w:r>
      <w:r>
        <w:rPr>
          <w:rFonts w:hint="eastAsia" w:ascii="Times New Roman" w:hAnsi="Times New Roman" w:cs="Times New Roman"/>
          <w:color w:val="000000"/>
          <w:szCs w:val="21"/>
        </w:rPr>
        <w:t>≤教师教育课程学分小计；</w:t>
      </w:r>
    </w:p>
    <w:p>
      <w:pPr>
        <w:numPr>
          <w:ilvl w:val="0"/>
          <w:numId w:val="1"/>
        </w:numPr>
        <w:ind w:left="210" w:leftChars="100"/>
        <w:rPr>
          <w:rFonts w:ascii="Times New Roman" w:hAnsi="Times New Roman" w:cs="Times New Roman"/>
          <w:color w:val="000000"/>
          <w:szCs w:val="21"/>
        </w:rPr>
      </w:pPr>
      <w:r>
        <w:rPr>
          <w:rFonts w:ascii="Times New Roman" w:hAnsi="Times New Roman" w:cs="Times New Roman"/>
          <w:color w:val="000000"/>
          <w:szCs w:val="21"/>
        </w:rPr>
        <w:t xml:space="preserve"> </w:t>
      </w:r>
      <w:r>
        <w:rPr>
          <w:rFonts w:hint="eastAsia" w:ascii="Times New Roman" w:hAnsi="Times New Roman" w:cs="Times New Roman"/>
          <w:color w:val="000000"/>
          <w:szCs w:val="21"/>
        </w:rPr>
        <w:t>0≤</w:t>
      </w:r>
      <w:r>
        <w:rPr>
          <w:rFonts w:hint="eastAsia"/>
        </w:rPr>
        <w:t>必修</w:t>
      </w:r>
      <w:r>
        <w:rPr>
          <w:rFonts w:hint="eastAsia" w:ascii="Times New Roman" w:hAnsi="Times New Roman" w:cs="Times New Roman"/>
          <w:color w:val="000000"/>
          <w:szCs w:val="21"/>
        </w:rPr>
        <w:t>≤教师教育课程学分小计；</w:t>
      </w:r>
    </w:p>
    <w:p>
      <w:pPr>
        <w:numPr>
          <w:ilvl w:val="0"/>
          <w:numId w:val="1"/>
        </w:numPr>
        <w:ind w:left="210" w:leftChars="100"/>
        <w:rPr>
          <w:rFonts w:ascii="Times New Roman" w:hAnsi="Times New Roman" w:cs="Times New Roman"/>
          <w:color w:val="000000"/>
          <w:szCs w:val="21"/>
        </w:rPr>
      </w:pPr>
      <w:r>
        <w:rPr>
          <w:rFonts w:ascii="Times New Roman" w:hAnsi="Times New Roman" w:cs="Times New Roman"/>
          <w:color w:val="000000"/>
          <w:szCs w:val="21"/>
        </w:rPr>
        <w:t xml:space="preserve"> </w:t>
      </w:r>
      <w:r>
        <w:rPr>
          <w:rFonts w:hint="eastAsia" w:ascii="Times New Roman" w:hAnsi="Times New Roman" w:cs="Times New Roman"/>
          <w:color w:val="000000"/>
          <w:szCs w:val="21"/>
        </w:rPr>
        <w:t>0＜教育实践时间（周）总计≤100；0≤见习</w:t>
      </w:r>
      <w:r>
        <w:rPr>
          <w:rFonts w:ascii="Times New Roman" w:hAnsi="Times New Roman" w:cs="Times New Roman"/>
          <w:color w:val="000000"/>
          <w:szCs w:val="21"/>
        </w:rPr>
        <w:t>|</w:t>
      </w:r>
      <w:r>
        <w:rPr>
          <w:rFonts w:hint="eastAsia" w:ascii="Times New Roman" w:hAnsi="Times New Roman" w:cs="Times New Roman"/>
          <w:color w:val="000000"/>
          <w:szCs w:val="21"/>
        </w:rPr>
        <w:t>研习 |实习周数≤教育实践时间（周）总计；</w:t>
      </w:r>
    </w:p>
    <w:p>
      <w:pPr>
        <w:numPr>
          <w:ilvl w:val="0"/>
          <w:numId w:val="1"/>
        </w:numPr>
        <w:ind w:left="210" w:leftChars="100"/>
        <w:rPr>
          <w:rFonts w:ascii="Times New Roman" w:hAnsi="Times New Roman" w:cs="Times New Roman"/>
          <w:color w:val="000000"/>
          <w:szCs w:val="21"/>
        </w:rPr>
      </w:pPr>
      <w:r>
        <w:rPr>
          <w:rFonts w:ascii="Times New Roman" w:hAnsi="Times New Roman" w:cs="Times New Roman"/>
          <w:color w:val="000000"/>
          <w:szCs w:val="21"/>
        </w:rPr>
        <w:t xml:space="preserve"> </w:t>
      </w:r>
      <w:r>
        <w:rPr>
          <w:rFonts w:hint="eastAsia" w:ascii="Times New Roman" w:hAnsi="Times New Roman" w:cs="Times New Roman"/>
          <w:color w:val="000000"/>
          <w:szCs w:val="21"/>
        </w:rPr>
        <w:t>0＜</w:t>
      </w:r>
      <w:r>
        <w:rPr>
          <w:rFonts w:hint="eastAsia"/>
        </w:rPr>
        <w:t>实习生数</w:t>
      </w:r>
      <w:r>
        <w:rPr>
          <w:rFonts w:hint="eastAsia" w:ascii="Times New Roman" w:hAnsi="Times New Roman" w:cs="Times New Roman"/>
          <w:color w:val="000000"/>
          <w:szCs w:val="21"/>
        </w:rPr>
        <w:t>≤参加教育实践师范生数（人）总计；</w:t>
      </w:r>
    </w:p>
    <w:p>
      <w:pPr>
        <w:adjustRightInd w:val="0"/>
        <w:snapToGrid w:val="0"/>
        <w:spacing w:line="360" w:lineRule="auto"/>
        <w:rPr>
          <w:rFonts w:ascii="仿宋" w:hAnsi="仿宋" w:cs="仿宋"/>
          <w:b/>
          <w:bCs/>
          <w:kern w:val="0"/>
          <w:szCs w:val="21"/>
        </w:rPr>
      </w:pPr>
      <w:r>
        <w:rPr>
          <w:rFonts w:hint="eastAsia" w:ascii="仿宋" w:hAnsi="仿宋" w:cs="仿宋"/>
          <w:b/>
          <w:bCs/>
          <w:kern w:val="0"/>
          <w:szCs w:val="21"/>
        </w:rPr>
        <w:t>表间校验：</w:t>
      </w:r>
    </w:p>
    <w:p>
      <w:pPr>
        <w:ind w:left="283"/>
        <w:rPr>
          <w:rFonts w:ascii="Times New Roman" w:hAnsi="Times New Roman" w:cs="Times New Roman"/>
          <w:color w:val="000000"/>
          <w:szCs w:val="21"/>
        </w:rPr>
      </w:pPr>
      <w:r>
        <w:rPr>
          <w:rFonts w:hint="eastAsia" w:ascii="Times New Roman" w:hAnsi="Times New Roman" w:cs="Times New Roman"/>
          <w:color w:val="000000"/>
          <w:szCs w:val="21"/>
        </w:rPr>
        <w:t>1.学分总计=表“4-2”“学分数总数”；</w:t>
      </w:r>
    </w:p>
    <w:p>
      <w:pPr>
        <w:tabs>
          <w:tab w:val="left" w:pos="312"/>
        </w:tabs>
        <w:ind w:left="283"/>
      </w:pPr>
      <w:r>
        <w:rPr>
          <w:rFonts w:hint="eastAsia" w:ascii="Times New Roman" w:hAnsi="Times New Roman" w:cs="Times New Roman"/>
          <w:color w:val="000000"/>
          <w:szCs w:val="21"/>
        </w:rPr>
        <w:t>2.参加教育实践师范生数（人）总计≤</w:t>
      </w:r>
      <w:r>
        <w:rPr>
          <w:rFonts w:hint="eastAsia"/>
          <w:bCs/>
        </w:rPr>
        <w:t>表“1-6”本专业学年在校生人数（1-6该专业总人数- 新生人数）</w:t>
      </w:r>
      <w:r>
        <w:rPr>
          <w:rFonts w:hint="eastAsia" w:ascii="Times New Roman" w:hAnsi="Times New Roman" w:cs="Times New Roman"/>
          <w:color w:val="000000"/>
          <w:szCs w:val="21"/>
        </w:rPr>
        <w:t>。</w:t>
      </w:r>
    </w:p>
    <w:p>
      <w:pPr>
        <w:rPr>
          <w:rFonts w:hint="eastAsia"/>
          <w:lang w:eastAsia="zh-CN"/>
        </w:rPr>
      </w:pPr>
    </w:p>
    <w:p>
      <w:pPr>
        <w:pStyle w:val="3"/>
      </w:pPr>
      <w:bookmarkStart w:id="7" w:name="_Toc77863999"/>
      <w:r>
        <w:rPr>
          <w:rFonts w:hint="eastAsia"/>
        </w:rPr>
        <w:t>师范</w:t>
      </w:r>
      <w:r>
        <w:t>-9</w:t>
      </w:r>
      <w:r>
        <w:rPr>
          <w:rFonts w:hint="eastAsia"/>
        </w:rPr>
        <w:t>：师范类专业非本科学生数量基本情况（时点）</w:t>
      </w:r>
      <w:bookmarkEnd w:id="7"/>
    </w:p>
    <w:tbl>
      <w:tblPr>
        <w:tblStyle w:val="8"/>
        <w:tblW w:w="13451" w:type="dxa"/>
        <w:tblInd w:w="0" w:type="dxa"/>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9"/>
        <w:gridCol w:w="958"/>
        <w:gridCol w:w="983"/>
        <w:gridCol w:w="959"/>
        <w:gridCol w:w="959"/>
        <w:gridCol w:w="589"/>
        <w:gridCol w:w="500"/>
        <w:gridCol w:w="517"/>
        <w:gridCol w:w="1248"/>
        <w:gridCol w:w="959"/>
        <w:gridCol w:w="959"/>
        <w:gridCol w:w="959"/>
        <w:gridCol w:w="1004"/>
        <w:gridCol w:w="959"/>
        <w:gridCol w:w="939"/>
      </w:tblGrid>
      <w:tr>
        <w:tblPrEx>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59" w:type="dxa"/>
            <w:vMerge w:val="restart"/>
            <w:shd w:val="clear" w:color="auto" w:fill="auto"/>
            <w:vAlign w:val="center"/>
          </w:tcPr>
          <w:p>
            <w:pPr>
              <w:adjustRightInd w:val="0"/>
              <w:snapToGrid w:val="0"/>
              <w:jc w:val="center"/>
              <w:rPr>
                <w:rFonts w:ascii="Times New Roman" w:hAnsi="Times New Roman" w:cs="Times New Roman"/>
                <w:b/>
                <w:color w:val="000000"/>
                <w:szCs w:val="21"/>
              </w:rPr>
            </w:pPr>
            <w:r>
              <w:rPr>
                <w:rFonts w:hint="eastAsia" w:ascii="Times New Roman" w:hAnsi="Times New Roman" w:cs="Times New Roman"/>
                <w:b/>
                <w:color w:val="000000"/>
                <w:szCs w:val="21"/>
              </w:rPr>
              <w:t>校内专业代码</w:t>
            </w:r>
          </w:p>
        </w:tc>
        <w:tc>
          <w:tcPr>
            <w:tcW w:w="958" w:type="dxa"/>
            <w:vMerge w:val="restart"/>
            <w:shd w:val="clear" w:color="auto" w:fill="auto"/>
            <w:vAlign w:val="center"/>
          </w:tcPr>
          <w:p>
            <w:pPr>
              <w:adjustRightInd w:val="0"/>
              <w:snapToGrid w:val="0"/>
              <w:jc w:val="center"/>
              <w:rPr>
                <w:rFonts w:ascii="Times New Roman" w:hAnsi="Times New Roman" w:cs="Times New Roman"/>
                <w:b/>
                <w:color w:val="000000"/>
                <w:szCs w:val="21"/>
              </w:rPr>
            </w:pPr>
            <w:r>
              <w:rPr>
                <w:rFonts w:hint="eastAsia" w:ascii="Times New Roman" w:hAnsi="Times New Roman" w:cs="Times New Roman"/>
                <w:b/>
                <w:color w:val="000000"/>
                <w:szCs w:val="21"/>
              </w:rPr>
              <w:t>校内专业名称</w:t>
            </w:r>
          </w:p>
        </w:tc>
        <w:tc>
          <w:tcPr>
            <w:tcW w:w="983" w:type="dxa"/>
            <w:vMerge w:val="restart"/>
            <w:shd w:val="clear" w:color="auto" w:fill="auto"/>
            <w:vAlign w:val="center"/>
          </w:tcPr>
          <w:p>
            <w:pPr>
              <w:adjustRightInd w:val="0"/>
              <w:snapToGrid w:val="0"/>
              <w:jc w:val="center"/>
              <w:rPr>
                <w:rFonts w:ascii="Times New Roman" w:hAnsi="Times New Roman" w:cs="Times New Roman"/>
                <w:b/>
                <w:color w:val="000000"/>
                <w:szCs w:val="21"/>
              </w:rPr>
            </w:pPr>
            <w:r>
              <w:rPr>
                <w:rFonts w:ascii="Times New Roman" w:hAnsi="Times New Roman" w:cs="Times New Roman"/>
                <w:b/>
                <w:color w:val="000000"/>
                <w:szCs w:val="21"/>
              </w:rPr>
              <w:t>普通高职（含专科）学生</w:t>
            </w:r>
            <w:r>
              <w:rPr>
                <w:rFonts w:hint="eastAsia" w:ascii="Times New Roman" w:hAnsi="Times New Roman" w:cs="Times New Roman"/>
                <w:b/>
                <w:color w:val="000000"/>
                <w:szCs w:val="21"/>
              </w:rPr>
              <w:t>数</w:t>
            </w:r>
          </w:p>
        </w:tc>
        <w:tc>
          <w:tcPr>
            <w:tcW w:w="959" w:type="dxa"/>
            <w:vMerge w:val="restart"/>
            <w:shd w:val="clear" w:color="auto" w:fill="auto"/>
            <w:vAlign w:val="center"/>
          </w:tcPr>
          <w:p>
            <w:pPr>
              <w:adjustRightInd w:val="0"/>
              <w:snapToGrid w:val="0"/>
              <w:jc w:val="center"/>
              <w:rPr>
                <w:rFonts w:ascii="Times New Roman" w:hAnsi="Times New Roman" w:cs="Times New Roman"/>
                <w:b/>
                <w:color w:val="000000"/>
                <w:szCs w:val="21"/>
              </w:rPr>
            </w:pPr>
            <w:r>
              <w:rPr>
                <w:rFonts w:hint="eastAsia" w:ascii="Times New Roman" w:hAnsi="Times New Roman" w:cs="Times New Roman"/>
                <w:b/>
                <w:color w:val="000000"/>
                <w:szCs w:val="21"/>
              </w:rPr>
              <w:t>硕士研究生数</w:t>
            </w:r>
          </w:p>
        </w:tc>
        <w:tc>
          <w:tcPr>
            <w:tcW w:w="959" w:type="dxa"/>
            <w:vMerge w:val="restart"/>
            <w:shd w:val="clear" w:color="auto" w:fill="auto"/>
            <w:vAlign w:val="center"/>
          </w:tcPr>
          <w:p>
            <w:pPr>
              <w:adjustRightInd w:val="0"/>
              <w:snapToGrid w:val="0"/>
              <w:jc w:val="center"/>
              <w:rPr>
                <w:rFonts w:ascii="Times New Roman" w:hAnsi="Times New Roman" w:cs="Times New Roman"/>
                <w:b/>
                <w:color w:val="000000"/>
                <w:szCs w:val="21"/>
              </w:rPr>
            </w:pPr>
            <w:r>
              <w:rPr>
                <w:rFonts w:hint="eastAsia" w:ascii="Times New Roman" w:hAnsi="Times New Roman" w:cs="Times New Roman"/>
                <w:b/>
                <w:color w:val="000000"/>
                <w:szCs w:val="21"/>
              </w:rPr>
              <w:t>博士研究生数</w:t>
            </w:r>
          </w:p>
        </w:tc>
        <w:tc>
          <w:tcPr>
            <w:tcW w:w="1606" w:type="dxa"/>
            <w:gridSpan w:val="3"/>
            <w:shd w:val="clear" w:color="auto" w:fill="auto"/>
            <w:vAlign w:val="center"/>
          </w:tcPr>
          <w:p>
            <w:pPr>
              <w:adjustRightInd w:val="0"/>
              <w:snapToGrid w:val="0"/>
              <w:jc w:val="center"/>
              <w:rPr>
                <w:rFonts w:ascii="Times New Roman" w:hAnsi="Times New Roman" w:cs="Times New Roman"/>
                <w:b/>
                <w:color w:val="000000"/>
                <w:szCs w:val="21"/>
              </w:rPr>
            </w:pPr>
            <w:r>
              <w:rPr>
                <w:rFonts w:hint="eastAsia" w:ascii="Times New Roman" w:hAnsi="Times New Roman" w:cs="Times New Roman"/>
                <w:b/>
                <w:color w:val="000000"/>
                <w:szCs w:val="21"/>
              </w:rPr>
              <w:t>留学生数</w:t>
            </w:r>
          </w:p>
        </w:tc>
        <w:tc>
          <w:tcPr>
            <w:tcW w:w="1248" w:type="dxa"/>
            <w:vMerge w:val="restart"/>
            <w:shd w:val="clear" w:color="auto" w:fill="auto"/>
            <w:vAlign w:val="center"/>
          </w:tcPr>
          <w:p>
            <w:pPr>
              <w:adjustRightInd w:val="0"/>
              <w:snapToGrid w:val="0"/>
              <w:jc w:val="center"/>
              <w:rPr>
                <w:rFonts w:ascii="Times New Roman" w:hAnsi="Times New Roman" w:cs="Times New Roman"/>
                <w:b/>
                <w:color w:val="000000"/>
                <w:szCs w:val="21"/>
              </w:rPr>
            </w:pPr>
            <w:r>
              <w:rPr>
                <w:rFonts w:hint="eastAsia" w:ascii="Times New Roman" w:hAnsi="Times New Roman" w:cs="Times New Roman"/>
                <w:b/>
                <w:color w:val="000000"/>
                <w:szCs w:val="21"/>
              </w:rPr>
              <w:t>普通预科生数</w:t>
            </w:r>
          </w:p>
        </w:tc>
        <w:tc>
          <w:tcPr>
            <w:tcW w:w="959" w:type="dxa"/>
            <w:vMerge w:val="restart"/>
            <w:shd w:val="clear" w:color="auto" w:fill="auto"/>
            <w:vAlign w:val="center"/>
          </w:tcPr>
          <w:p>
            <w:pPr>
              <w:adjustRightInd w:val="0"/>
              <w:snapToGrid w:val="0"/>
              <w:jc w:val="center"/>
              <w:rPr>
                <w:rFonts w:ascii="Times New Roman" w:hAnsi="Times New Roman" w:cs="Times New Roman"/>
                <w:b/>
                <w:color w:val="000000"/>
                <w:szCs w:val="21"/>
              </w:rPr>
            </w:pPr>
            <w:r>
              <w:rPr>
                <w:rFonts w:hint="eastAsia" w:ascii="Times New Roman" w:hAnsi="Times New Roman" w:cs="Times New Roman"/>
                <w:b/>
                <w:color w:val="000000"/>
                <w:szCs w:val="21"/>
              </w:rPr>
              <w:t>中职在校生</w:t>
            </w:r>
          </w:p>
        </w:tc>
        <w:tc>
          <w:tcPr>
            <w:tcW w:w="959" w:type="dxa"/>
            <w:vMerge w:val="restart"/>
            <w:shd w:val="clear" w:color="auto" w:fill="auto"/>
            <w:vAlign w:val="center"/>
          </w:tcPr>
          <w:p>
            <w:pPr>
              <w:adjustRightInd w:val="0"/>
              <w:snapToGrid w:val="0"/>
              <w:jc w:val="center"/>
              <w:rPr>
                <w:rFonts w:ascii="Times New Roman" w:hAnsi="Times New Roman" w:cs="Times New Roman"/>
                <w:b/>
                <w:color w:val="000000"/>
                <w:szCs w:val="21"/>
              </w:rPr>
            </w:pPr>
            <w:r>
              <w:rPr>
                <w:rFonts w:hint="eastAsia" w:ascii="Times New Roman" w:hAnsi="Times New Roman" w:cs="Times New Roman"/>
                <w:b/>
                <w:color w:val="000000"/>
                <w:szCs w:val="21"/>
              </w:rPr>
              <w:t>进修生数</w:t>
            </w:r>
          </w:p>
        </w:tc>
        <w:tc>
          <w:tcPr>
            <w:tcW w:w="959" w:type="dxa"/>
            <w:vMerge w:val="restart"/>
            <w:shd w:val="clear" w:color="auto" w:fill="auto"/>
            <w:vAlign w:val="center"/>
          </w:tcPr>
          <w:p>
            <w:pPr>
              <w:adjustRightInd w:val="0"/>
              <w:snapToGrid w:val="0"/>
              <w:jc w:val="center"/>
              <w:rPr>
                <w:rFonts w:ascii="Times New Roman" w:hAnsi="Times New Roman" w:cs="Times New Roman"/>
                <w:b/>
                <w:color w:val="000000"/>
                <w:szCs w:val="21"/>
              </w:rPr>
            </w:pPr>
            <w:r>
              <w:rPr>
                <w:rFonts w:ascii="仿宋" w:hAnsi="仿宋" w:cs="仿宋"/>
                <w:b/>
                <w:bCs/>
                <w:szCs w:val="21"/>
              </w:rPr>
              <w:t>成人脱产学生数</w:t>
            </w:r>
          </w:p>
        </w:tc>
        <w:tc>
          <w:tcPr>
            <w:tcW w:w="1004" w:type="dxa"/>
            <w:vMerge w:val="restart"/>
            <w:shd w:val="clear" w:color="auto" w:fill="auto"/>
            <w:vAlign w:val="center"/>
          </w:tcPr>
          <w:p>
            <w:pPr>
              <w:adjustRightInd w:val="0"/>
              <w:snapToGrid w:val="0"/>
              <w:jc w:val="center"/>
              <w:rPr>
                <w:rFonts w:ascii="Times New Roman" w:hAnsi="Times New Roman" w:cs="Times New Roman"/>
                <w:b/>
                <w:color w:val="000000"/>
                <w:szCs w:val="21"/>
              </w:rPr>
            </w:pPr>
            <w:r>
              <w:rPr>
                <w:rFonts w:ascii="仿宋" w:hAnsi="仿宋" w:cs="仿宋"/>
                <w:b/>
                <w:bCs/>
                <w:szCs w:val="21"/>
              </w:rPr>
              <w:t>夜大（业余）学生数</w:t>
            </w:r>
          </w:p>
        </w:tc>
        <w:tc>
          <w:tcPr>
            <w:tcW w:w="959" w:type="dxa"/>
            <w:vMerge w:val="restart"/>
            <w:shd w:val="clear" w:color="auto" w:fill="auto"/>
            <w:vAlign w:val="center"/>
          </w:tcPr>
          <w:p>
            <w:pPr>
              <w:adjustRightInd w:val="0"/>
              <w:snapToGrid w:val="0"/>
              <w:jc w:val="center"/>
              <w:rPr>
                <w:rFonts w:ascii="仿宋" w:hAnsi="仿宋" w:cs="仿宋"/>
                <w:b/>
                <w:bCs/>
                <w:szCs w:val="21"/>
              </w:rPr>
            </w:pPr>
            <w:r>
              <w:rPr>
                <w:rFonts w:ascii="仿宋" w:hAnsi="仿宋" w:cs="仿宋"/>
                <w:b/>
                <w:bCs/>
                <w:szCs w:val="21"/>
              </w:rPr>
              <w:t>函授</w:t>
            </w:r>
            <w:r>
              <w:rPr>
                <w:rFonts w:hint="eastAsia" w:ascii="仿宋" w:hAnsi="仿宋" w:cs="仿宋"/>
                <w:b/>
                <w:bCs/>
                <w:szCs w:val="21"/>
              </w:rPr>
              <w:t>学</w:t>
            </w:r>
          </w:p>
          <w:p>
            <w:pPr>
              <w:adjustRightInd w:val="0"/>
              <w:snapToGrid w:val="0"/>
              <w:jc w:val="center"/>
              <w:rPr>
                <w:rFonts w:ascii="Times New Roman" w:hAnsi="Times New Roman" w:cs="Times New Roman"/>
                <w:b/>
                <w:color w:val="000000"/>
                <w:szCs w:val="21"/>
              </w:rPr>
            </w:pPr>
            <w:r>
              <w:rPr>
                <w:rFonts w:ascii="仿宋" w:hAnsi="仿宋" w:cs="仿宋"/>
                <w:b/>
                <w:bCs/>
                <w:szCs w:val="21"/>
              </w:rPr>
              <w:t>生数</w:t>
            </w:r>
          </w:p>
        </w:tc>
        <w:tc>
          <w:tcPr>
            <w:tcW w:w="939" w:type="dxa"/>
            <w:vMerge w:val="restart"/>
            <w:shd w:val="clear" w:color="auto" w:fill="auto"/>
            <w:vAlign w:val="center"/>
          </w:tcPr>
          <w:p>
            <w:pPr>
              <w:adjustRightInd w:val="0"/>
              <w:snapToGrid w:val="0"/>
              <w:jc w:val="center"/>
              <w:rPr>
                <w:rFonts w:ascii="仿宋" w:hAnsi="仿宋" w:cs="仿宋"/>
                <w:b/>
                <w:bCs/>
                <w:szCs w:val="21"/>
              </w:rPr>
            </w:pPr>
            <w:r>
              <w:rPr>
                <w:rFonts w:hint="eastAsia" w:ascii="仿宋" w:hAnsi="仿宋" w:cs="仿宋"/>
                <w:b/>
                <w:bCs/>
                <w:szCs w:val="21"/>
              </w:rPr>
              <w:t>网络教育学生数</w:t>
            </w:r>
          </w:p>
        </w:tc>
      </w:tr>
      <w:tr>
        <w:tblPrEx>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59" w:type="dxa"/>
            <w:vMerge w:val="continue"/>
            <w:shd w:val="clear" w:color="auto" w:fill="auto"/>
            <w:vAlign w:val="center"/>
          </w:tcPr>
          <w:p>
            <w:pPr>
              <w:adjustRightInd w:val="0"/>
              <w:snapToGrid w:val="0"/>
              <w:jc w:val="center"/>
              <w:rPr>
                <w:rFonts w:ascii="Times New Roman" w:hAnsi="Times New Roman" w:cs="Times New Roman"/>
                <w:color w:val="000000"/>
                <w:szCs w:val="21"/>
              </w:rPr>
            </w:pPr>
          </w:p>
        </w:tc>
        <w:tc>
          <w:tcPr>
            <w:tcW w:w="958" w:type="dxa"/>
            <w:vMerge w:val="continue"/>
            <w:shd w:val="clear" w:color="auto" w:fill="auto"/>
            <w:vAlign w:val="center"/>
          </w:tcPr>
          <w:p>
            <w:pPr>
              <w:adjustRightInd w:val="0"/>
              <w:snapToGrid w:val="0"/>
              <w:jc w:val="center"/>
              <w:rPr>
                <w:rFonts w:ascii="Times New Roman" w:hAnsi="Times New Roman" w:cs="Times New Roman"/>
                <w:color w:val="000000"/>
                <w:szCs w:val="21"/>
              </w:rPr>
            </w:pPr>
          </w:p>
        </w:tc>
        <w:tc>
          <w:tcPr>
            <w:tcW w:w="983" w:type="dxa"/>
            <w:vMerge w:val="continue"/>
            <w:shd w:val="clear" w:color="auto" w:fill="auto"/>
            <w:vAlign w:val="center"/>
          </w:tcPr>
          <w:p>
            <w:pPr>
              <w:adjustRightInd w:val="0"/>
              <w:snapToGrid w:val="0"/>
              <w:jc w:val="center"/>
              <w:rPr>
                <w:rFonts w:ascii="Times New Roman" w:hAnsi="Times New Roman" w:cs="Times New Roman"/>
                <w:color w:val="000000"/>
                <w:szCs w:val="21"/>
              </w:rPr>
            </w:pPr>
          </w:p>
        </w:tc>
        <w:tc>
          <w:tcPr>
            <w:tcW w:w="959" w:type="dxa"/>
            <w:vMerge w:val="continue"/>
            <w:shd w:val="clear" w:color="auto" w:fill="auto"/>
            <w:vAlign w:val="center"/>
          </w:tcPr>
          <w:p>
            <w:pPr>
              <w:adjustRightInd w:val="0"/>
              <w:snapToGrid w:val="0"/>
              <w:jc w:val="center"/>
              <w:rPr>
                <w:rFonts w:ascii="Times New Roman" w:hAnsi="Times New Roman" w:cs="Times New Roman"/>
                <w:color w:val="000000"/>
                <w:szCs w:val="21"/>
              </w:rPr>
            </w:pPr>
          </w:p>
        </w:tc>
        <w:tc>
          <w:tcPr>
            <w:tcW w:w="959" w:type="dxa"/>
            <w:vMerge w:val="continue"/>
            <w:shd w:val="clear" w:color="auto" w:fill="auto"/>
            <w:vAlign w:val="center"/>
          </w:tcPr>
          <w:p>
            <w:pPr>
              <w:adjustRightInd w:val="0"/>
              <w:snapToGrid w:val="0"/>
              <w:jc w:val="center"/>
              <w:rPr>
                <w:rFonts w:ascii="Times New Roman" w:hAnsi="Times New Roman" w:cs="Times New Roman"/>
                <w:color w:val="000000"/>
                <w:szCs w:val="21"/>
              </w:rPr>
            </w:pPr>
          </w:p>
        </w:tc>
        <w:tc>
          <w:tcPr>
            <w:tcW w:w="589" w:type="dxa"/>
            <w:shd w:val="clear" w:color="auto" w:fill="auto"/>
            <w:vAlign w:val="center"/>
          </w:tcPr>
          <w:p>
            <w:pPr>
              <w:adjustRightInd w:val="0"/>
              <w:snapToGrid w:val="0"/>
              <w:jc w:val="center"/>
              <w:rPr>
                <w:rFonts w:ascii="Times New Roman" w:hAnsi="Times New Roman" w:cs="Times New Roman"/>
                <w:color w:val="000000"/>
                <w:szCs w:val="21"/>
              </w:rPr>
            </w:pPr>
            <w:r>
              <w:rPr>
                <w:rFonts w:hint="eastAsia" w:ascii="Times New Roman" w:hAnsi="Times New Roman" w:cs="Times New Roman"/>
                <w:color w:val="000000"/>
                <w:szCs w:val="21"/>
              </w:rPr>
              <w:t>本专科数</w:t>
            </w:r>
          </w:p>
        </w:tc>
        <w:tc>
          <w:tcPr>
            <w:tcW w:w="500" w:type="dxa"/>
            <w:shd w:val="clear" w:color="auto" w:fill="auto"/>
            <w:vAlign w:val="center"/>
          </w:tcPr>
          <w:p>
            <w:pPr>
              <w:adjustRightInd w:val="0"/>
              <w:snapToGrid w:val="0"/>
              <w:jc w:val="center"/>
              <w:rPr>
                <w:rFonts w:ascii="Times New Roman" w:hAnsi="Times New Roman" w:cs="Times New Roman"/>
                <w:color w:val="000000"/>
                <w:szCs w:val="21"/>
              </w:rPr>
            </w:pPr>
            <w:r>
              <w:rPr>
                <w:rFonts w:hint="eastAsia" w:ascii="Times New Roman" w:hAnsi="Times New Roman" w:cs="Times New Roman"/>
                <w:color w:val="000000"/>
                <w:szCs w:val="21"/>
              </w:rPr>
              <w:t>硕士生数</w:t>
            </w:r>
          </w:p>
        </w:tc>
        <w:tc>
          <w:tcPr>
            <w:tcW w:w="517" w:type="dxa"/>
            <w:shd w:val="clear" w:color="auto" w:fill="auto"/>
            <w:vAlign w:val="center"/>
          </w:tcPr>
          <w:p>
            <w:pPr>
              <w:adjustRightInd w:val="0"/>
              <w:snapToGrid w:val="0"/>
              <w:jc w:val="center"/>
              <w:rPr>
                <w:rFonts w:ascii="Times New Roman" w:hAnsi="Times New Roman" w:cs="Times New Roman"/>
                <w:color w:val="000000"/>
                <w:szCs w:val="21"/>
              </w:rPr>
            </w:pPr>
            <w:r>
              <w:rPr>
                <w:rFonts w:hint="eastAsia" w:ascii="Times New Roman" w:hAnsi="Times New Roman" w:cs="Times New Roman"/>
                <w:color w:val="000000"/>
                <w:szCs w:val="21"/>
              </w:rPr>
              <w:t>博士生数</w:t>
            </w:r>
          </w:p>
        </w:tc>
        <w:tc>
          <w:tcPr>
            <w:tcW w:w="1248" w:type="dxa"/>
            <w:vMerge w:val="continue"/>
            <w:shd w:val="clear" w:color="auto" w:fill="auto"/>
            <w:vAlign w:val="center"/>
          </w:tcPr>
          <w:p>
            <w:pPr>
              <w:adjustRightInd w:val="0"/>
              <w:snapToGrid w:val="0"/>
              <w:jc w:val="center"/>
              <w:rPr>
                <w:rFonts w:ascii="Times New Roman" w:hAnsi="Times New Roman" w:cs="Times New Roman"/>
                <w:color w:val="000000"/>
                <w:szCs w:val="21"/>
              </w:rPr>
            </w:pPr>
          </w:p>
        </w:tc>
        <w:tc>
          <w:tcPr>
            <w:tcW w:w="959" w:type="dxa"/>
            <w:vMerge w:val="continue"/>
            <w:shd w:val="clear" w:color="auto" w:fill="auto"/>
            <w:vAlign w:val="center"/>
          </w:tcPr>
          <w:p>
            <w:pPr>
              <w:adjustRightInd w:val="0"/>
              <w:snapToGrid w:val="0"/>
              <w:jc w:val="center"/>
              <w:rPr>
                <w:rFonts w:ascii="Times New Roman" w:hAnsi="Times New Roman" w:cs="Times New Roman"/>
                <w:color w:val="000000"/>
                <w:szCs w:val="21"/>
              </w:rPr>
            </w:pPr>
          </w:p>
        </w:tc>
        <w:tc>
          <w:tcPr>
            <w:tcW w:w="959" w:type="dxa"/>
            <w:vMerge w:val="continue"/>
            <w:shd w:val="clear" w:color="auto" w:fill="auto"/>
            <w:vAlign w:val="center"/>
          </w:tcPr>
          <w:p>
            <w:pPr>
              <w:adjustRightInd w:val="0"/>
              <w:snapToGrid w:val="0"/>
              <w:jc w:val="center"/>
              <w:rPr>
                <w:rFonts w:ascii="Times New Roman" w:hAnsi="Times New Roman" w:cs="Times New Roman"/>
                <w:color w:val="000000"/>
                <w:szCs w:val="21"/>
              </w:rPr>
            </w:pPr>
          </w:p>
        </w:tc>
        <w:tc>
          <w:tcPr>
            <w:tcW w:w="959" w:type="dxa"/>
            <w:vMerge w:val="continue"/>
            <w:shd w:val="clear" w:color="auto" w:fill="auto"/>
            <w:vAlign w:val="center"/>
          </w:tcPr>
          <w:p>
            <w:pPr>
              <w:adjustRightInd w:val="0"/>
              <w:snapToGrid w:val="0"/>
              <w:jc w:val="center"/>
              <w:rPr>
                <w:rFonts w:ascii="Times New Roman" w:hAnsi="Times New Roman" w:cs="Times New Roman"/>
                <w:color w:val="000000"/>
                <w:szCs w:val="21"/>
              </w:rPr>
            </w:pPr>
          </w:p>
        </w:tc>
        <w:tc>
          <w:tcPr>
            <w:tcW w:w="1004" w:type="dxa"/>
            <w:vMerge w:val="continue"/>
            <w:shd w:val="clear" w:color="auto" w:fill="auto"/>
            <w:vAlign w:val="center"/>
          </w:tcPr>
          <w:p>
            <w:pPr>
              <w:adjustRightInd w:val="0"/>
              <w:snapToGrid w:val="0"/>
              <w:jc w:val="center"/>
              <w:rPr>
                <w:rFonts w:ascii="Times New Roman" w:hAnsi="Times New Roman" w:cs="Times New Roman"/>
                <w:color w:val="000000"/>
                <w:szCs w:val="21"/>
              </w:rPr>
            </w:pPr>
          </w:p>
        </w:tc>
        <w:tc>
          <w:tcPr>
            <w:tcW w:w="959" w:type="dxa"/>
            <w:vMerge w:val="continue"/>
            <w:shd w:val="clear" w:color="auto" w:fill="auto"/>
            <w:vAlign w:val="center"/>
          </w:tcPr>
          <w:p>
            <w:pPr>
              <w:adjustRightInd w:val="0"/>
              <w:snapToGrid w:val="0"/>
              <w:jc w:val="center"/>
              <w:rPr>
                <w:rFonts w:ascii="Times New Roman" w:hAnsi="Times New Roman" w:cs="Times New Roman"/>
                <w:color w:val="000000"/>
                <w:szCs w:val="21"/>
              </w:rPr>
            </w:pPr>
          </w:p>
        </w:tc>
        <w:tc>
          <w:tcPr>
            <w:tcW w:w="939" w:type="dxa"/>
            <w:vMerge w:val="continue"/>
            <w:shd w:val="clear" w:color="auto" w:fill="auto"/>
            <w:vAlign w:val="center"/>
          </w:tcPr>
          <w:p>
            <w:pPr>
              <w:adjustRightInd w:val="0"/>
              <w:snapToGrid w:val="0"/>
              <w:jc w:val="center"/>
              <w:rPr>
                <w:rFonts w:ascii="Times New Roman" w:hAnsi="Times New Roman" w:cs="Times New Roman"/>
                <w:color w:val="000000"/>
                <w:szCs w:val="21"/>
              </w:rPr>
            </w:pPr>
          </w:p>
        </w:tc>
      </w:tr>
      <w:tr>
        <w:tblPrEx>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59" w:type="dxa"/>
            <w:shd w:val="clear" w:color="auto" w:fill="auto"/>
            <w:vAlign w:val="center"/>
          </w:tcPr>
          <w:p>
            <w:pPr>
              <w:adjustRightInd w:val="0"/>
              <w:snapToGrid w:val="0"/>
              <w:jc w:val="center"/>
              <w:rPr>
                <w:rFonts w:ascii="Times New Roman" w:hAnsi="Times New Roman" w:cs="Times New Roman"/>
                <w:color w:val="000000"/>
                <w:szCs w:val="21"/>
              </w:rPr>
            </w:pPr>
          </w:p>
        </w:tc>
        <w:tc>
          <w:tcPr>
            <w:tcW w:w="958" w:type="dxa"/>
            <w:shd w:val="clear" w:color="auto" w:fill="auto"/>
            <w:vAlign w:val="center"/>
          </w:tcPr>
          <w:p>
            <w:pPr>
              <w:adjustRightInd w:val="0"/>
              <w:snapToGrid w:val="0"/>
              <w:jc w:val="center"/>
              <w:rPr>
                <w:rFonts w:ascii="Times New Roman" w:hAnsi="Times New Roman" w:cs="Times New Roman"/>
                <w:color w:val="000000"/>
                <w:szCs w:val="21"/>
              </w:rPr>
            </w:pPr>
          </w:p>
        </w:tc>
        <w:tc>
          <w:tcPr>
            <w:tcW w:w="983" w:type="dxa"/>
            <w:shd w:val="clear" w:color="auto" w:fill="auto"/>
            <w:vAlign w:val="center"/>
          </w:tcPr>
          <w:p>
            <w:pPr>
              <w:adjustRightInd w:val="0"/>
              <w:snapToGrid w:val="0"/>
              <w:jc w:val="center"/>
              <w:rPr>
                <w:rFonts w:ascii="Times New Roman" w:hAnsi="Times New Roman" w:cs="Times New Roman"/>
                <w:color w:val="000000"/>
                <w:szCs w:val="21"/>
              </w:rPr>
            </w:pPr>
          </w:p>
        </w:tc>
        <w:tc>
          <w:tcPr>
            <w:tcW w:w="959" w:type="dxa"/>
            <w:shd w:val="clear" w:color="auto" w:fill="auto"/>
            <w:vAlign w:val="center"/>
          </w:tcPr>
          <w:p>
            <w:pPr>
              <w:adjustRightInd w:val="0"/>
              <w:snapToGrid w:val="0"/>
              <w:jc w:val="center"/>
              <w:rPr>
                <w:rFonts w:ascii="Times New Roman" w:hAnsi="Times New Roman" w:cs="Times New Roman"/>
                <w:color w:val="000000"/>
                <w:szCs w:val="21"/>
              </w:rPr>
            </w:pPr>
          </w:p>
        </w:tc>
        <w:tc>
          <w:tcPr>
            <w:tcW w:w="959" w:type="dxa"/>
            <w:shd w:val="clear" w:color="auto" w:fill="auto"/>
            <w:vAlign w:val="center"/>
          </w:tcPr>
          <w:p>
            <w:pPr>
              <w:adjustRightInd w:val="0"/>
              <w:snapToGrid w:val="0"/>
              <w:jc w:val="center"/>
              <w:rPr>
                <w:rFonts w:ascii="Times New Roman" w:hAnsi="Times New Roman" w:cs="Times New Roman"/>
                <w:color w:val="000000"/>
                <w:szCs w:val="21"/>
              </w:rPr>
            </w:pPr>
          </w:p>
        </w:tc>
        <w:tc>
          <w:tcPr>
            <w:tcW w:w="1606" w:type="dxa"/>
            <w:gridSpan w:val="3"/>
            <w:shd w:val="clear" w:color="auto" w:fill="auto"/>
            <w:vAlign w:val="center"/>
          </w:tcPr>
          <w:p>
            <w:pPr>
              <w:adjustRightInd w:val="0"/>
              <w:snapToGrid w:val="0"/>
              <w:jc w:val="center"/>
              <w:rPr>
                <w:rFonts w:ascii="Times New Roman" w:hAnsi="Times New Roman" w:cs="Times New Roman"/>
                <w:color w:val="000000"/>
                <w:szCs w:val="21"/>
              </w:rPr>
            </w:pPr>
          </w:p>
        </w:tc>
        <w:tc>
          <w:tcPr>
            <w:tcW w:w="1248" w:type="dxa"/>
            <w:shd w:val="clear" w:color="auto" w:fill="auto"/>
            <w:vAlign w:val="center"/>
          </w:tcPr>
          <w:p>
            <w:pPr>
              <w:adjustRightInd w:val="0"/>
              <w:snapToGrid w:val="0"/>
              <w:jc w:val="center"/>
              <w:rPr>
                <w:rFonts w:ascii="Times New Roman" w:hAnsi="Times New Roman" w:cs="Times New Roman"/>
                <w:color w:val="000000"/>
                <w:szCs w:val="21"/>
              </w:rPr>
            </w:pPr>
          </w:p>
        </w:tc>
        <w:tc>
          <w:tcPr>
            <w:tcW w:w="959" w:type="dxa"/>
            <w:shd w:val="clear" w:color="auto" w:fill="auto"/>
            <w:vAlign w:val="center"/>
          </w:tcPr>
          <w:p>
            <w:pPr>
              <w:adjustRightInd w:val="0"/>
              <w:snapToGrid w:val="0"/>
              <w:jc w:val="center"/>
              <w:rPr>
                <w:rFonts w:ascii="Times New Roman" w:hAnsi="Times New Roman" w:cs="Times New Roman"/>
                <w:color w:val="000000"/>
                <w:szCs w:val="21"/>
              </w:rPr>
            </w:pPr>
          </w:p>
        </w:tc>
        <w:tc>
          <w:tcPr>
            <w:tcW w:w="959" w:type="dxa"/>
            <w:shd w:val="clear" w:color="auto" w:fill="auto"/>
            <w:vAlign w:val="center"/>
          </w:tcPr>
          <w:p>
            <w:pPr>
              <w:adjustRightInd w:val="0"/>
              <w:snapToGrid w:val="0"/>
              <w:jc w:val="center"/>
              <w:rPr>
                <w:rFonts w:ascii="Times New Roman" w:hAnsi="Times New Roman" w:cs="Times New Roman"/>
                <w:color w:val="000000"/>
                <w:szCs w:val="21"/>
              </w:rPr>
            </w:pPr>
          </w:p>
        </w:tc>
        <w:tc>
          <w:tcPr>
            <w:tcW w:w="959" w:type="dxa"/>
            <w:shd w:val="clear" w:color="auto" w:fill="auto"/>
            <w:vAlign w:val="center"/>
          </w:tcPr>
          <w:p>
            <w:pPr>
              <w:adjustRightInd w:val="0"/>
              <w:snapToGrid w:val="0"/>
              <w:jc w:val="center"/>
              <w:rPr>
                <w:rFonts w:ascii="Times New Roman" w:hAnsi="Times New Roman" w:cs="Times New Roman"/>
                <w:color w:val="000000"/>
                <w:szCs w:val="21"/>
              </w:rPr>
            </w:pPr>
          </w:p>
        </w:tc>
        <w:tc>
          <w:tcPr>
            <w:tcW w:w="1004" w:type="dxa"/>
            <w:shd w:val="clear" w:color="auto" w:fill="auto"/>
            <w:vAlign w:val="center"/>
          </w:tcPr>
          <w:p>
            <w:pPr>
              <w:adjustRightInd w:val="0"/>
              <w:snapToGrid w:val="0"/>
              <w:jc w:val="center"/>
              <w:rPr>
                <w:rFonts w:ascii="Times New Roman" w:hAnsi="Times New Roman" w:cs="Times New Roman"/>
                <w:color w:val="000000"/>
                <w:szCs w:val="21"/>
              </w:rPr>
            </w:pPr>
          </w:p>
        </w:tc>
        <w:tc>
          <w:tcPr>
            <w:tcW w:w="959" w:type="dxa"/>
            <w:shd w:val="clear" w:color="auto" w:fill="auto"/>
            <w:vAlign w:val="center"/>
          </w:tcPr>
          <w:p>
            <w:pPr>
              <w:adjustRightInd w:val="0"/>
              <w:snapToGrid w:val="0"/>
              <w:jc w:val="center"/>
              <w:rPr>
                <w:rFonts w:ascii="Times New Roman" w:hAnsi="Times New Roman" w:cs="Times New Roman"/>
                <w:color w:val="000000"/>
                <w:szCs w:val="21"/>
              </w:rPr>
            </w:pPr>
          </w:p>
        </w:tc>
        <w:tc>
          <w:tcPr>
            <w:tcW w:w="939" w:type="dxa"/>
            <w:shd w:val="clear" w:color="auto" w:fill="auto"/>
            <w:vAlign w:val="center"/>
          </w:tcPr>
          <w:p>
            <w:pPr>
              <w:adjustRightInd w:val="0"/>
              <w:snapToGrid w:val="0"/>
              <w:jc w:val="center"/>
              <w:rPr>
                <w:rFonts w:ascii="Times New Roman" w:hAnsi="Times New Roman" w:cs="Times New Roman"/>
                <w:color w:val="000000"/>
                <w:szCs w:val="21"/>
              </w:rPr>
            </w:pPr>
          </w:p>
        </w:tc>
      </w:tr>
    </w:tbl>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人数：</w:t>
      </w:r>
      <w:r>
        <w:rPr>
          <w:rFonts w:ascii="Times New Roman" w:hAnsi="Times New Roman" w:cs="Times New Roman"/>
          <w:color w:val="000000"/>
          <w:szCs w:val="21"/>
        </w:rPr>
        <w:t>在校注册具有本校学籍的学生数。</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普通高职（含专科）学生：</w:t>
      </w:r>
      <w:r>
        <w:rPr>
          <w:rFonts w:ascii="Times New Roman" w:hAnsi="Times New Roman" w:cs="Times New Roman"/>
          <w:color w:val="000000"/>
          <w:szCs w:val="21"/>
        </w:rPr>
        <w:t>“高职”指全日制接受高等职业技术教育的在校学生。“专科”指全日制专科在校学生，包括高中起点专科（指通过全国普通高校统一招生录取的全日制普通专科（高职）学生，招生对象为高中阶段教育毕业生或同等学力人员）、对口招收中职生（指中等职业教育阶段毕业生，根据各地高等学校对口招收中职毕业生政策选拔升入全日制普通专科（高职）教育阶段学习的学生）、五年制高职转入生（指五年制高等职业教育学生，完成前三年中等职业教育阶段学习后，转入普通高等职业教育阶段学习的学生）等。</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硕士研究生：</w:t>
      </w:r>
      <w:r>
        <w:rPr>
          <w:rFonts w:ascii="Times New Roman" w:hAnsi="Times New Roman" w:cs="Times New Roman"/>
          <w:color w:val="000000"/>
          <w:szCs w:val="21"/>
        </w:rPr>
        <w:t>指全日制在学</w:t>
      </w:r>
      <w:r>
        <w:rPr>
          <w:rFonts w:hint="eastAsia" w:ascii="Times New Roman" w:hAnsi="Times New Roman" w:cs="Times New Roman"/>
          <w:color w:val="000000"/>
          <w:szCs w:val="21"/>
        </w:rPr>
        <w:t>教育</w:t>
      </w:r>
      <w:r>
        <w:rPr>
          <w:rFonts w:ascii="Times New Roman" w:hAnsi="Times New Roman" w:cs="Times New Roman"/>
          <w:color w:val="000000"/>
          <w:szCs w:val="21"/>
        </w:rPr>
        <w:t>硕士研究生及非全日制</w:t>
      </w:r>
      <w:r>
        <w:rPr>
          <w:rFonts w:hint="eastAsia" w:ascii="Times New Roman" w:hAnsi="Times New Roman" w:cs="Times New Roman"/>
          <w:color w:val="000000"/>
          <w:szCs w:val="21"/>
        </w:rPr>
        <w:t>教育</w:t>
      </w:r>
      <w:r>
        <w:rPr>
          <w:rFonts w:ascii="Times New Roman" w:hAnsi="Times New Roman" w:cs="Times New Roman"/>
          <w:color w:val="000000"/>
          <w:szCs w:val="21"/>
        </w:rPr>
        <w:t>硕士研究生。其中全日制学生指接受全时学历教育的学生。</w:t>
      </w:r>
      <w:r>
        <w:rPr>
          <w:rFonts w:hint="eastAsia" w:ascii="Times New Roman" w:hAnsi="Times New Roman" w:cs="Times New Roman"/>
          <w:color w:val="000000"/>
          <w:szCs w:val="21"/>
        </w:rPr>
        <w:t>若无法划分到专业，填“</w:t>
      </w:r>
      <w:r>
        <w:rPr>
          <w:rFonts w:ascii="Times New Roman" w:hAnsi="Times New Roman" w:cs="Times New Roman"/>
          <w:color w:val="000000"/>
          <w:szCs w:val="21"/>
        </w:rPr>
        <w:t>0</w:t>
      </w:r>
      <w:r>
        <w:rPr>
          <w:rFonts w:hint="eastAsia" w:ascii="Times New Roman" w:hAnsi="Times New Roman" w:cs="Times New Roman"/>
          <w:color w:val="000000"/>
          <w:szCs w:val="21"/>
        </w:rPr>
        <w:t>”即可。</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博士研究生：</w:t>
      </w:r>
      <w:r>
        <w:rPr>
          <w:rFonts w:ascii="Times New Roman" w:hAnsi="Times New Roman" w:cs="Times New Roman"/>
          <w:color w:val="000000"/>
          <w:szCs w:val="21"/>
        </w:rPr>
        <w:t>指全日制在学</w:t>
      </w:r>
      <w:r>
        <w:rPr>
          <w:rFonts w:hint="eastAsia" w:ascii="Times New Roman" w:hAnsi="Times New Roman" w:cs="Times New Roman"/>
          <w:color w:val="000000"/>
          <w:szCs w:val="21"/>
        </w:rPr>
        <w:t>教育</w:t>
      </w:r>
      <w:r>
        <w:rPr>
          <w:rFonts w:ascii="Times New Roman" w:hAnsi="Times New Roman" w:cs="Times New Roman"/>
          <w:color w:val="000000"/>
          <w:szCs w:val="21"/>
        </w:rPr>
        <w:t>博士研究生及非全日制</w:t>
      </w:r>
      <w:r>
        <w:rPr>
          <w:rFonts w:hint="eastAsia" w:ascii="Times New Roman" w:hAnsi="Times New Roman" w:cs="Times New Roman"/>
          <w:color w:val="000000"/>
          <w:szCs w:val="21"/>
        </w:rPr>
        <w:t>教育</w:t>
      </w:r>
      <w:r>
        <w:rPr>
          <w:rFonts w:ascii="Times New Roman" w:hAnsi="Times New Roman" w:cs="Times New Roman"/>
          <w:color w:val="000000"/>
          <w:szCs w:val="21"/>
        </w:rPr>
        <w:t>博士研究生。</w:t>
      </w:r>
      <w:r>
        <w:rPr>
          <w:rFonts w:hint="eastAsia" w:ascii="Times New Roman" w:hAnsi="Times New Roman" w:cs="Times New Roman"/>
          <w:color w:val="000000"/>
          <w:szCs w:val="21"/>
        </w:rPr>
        <w:t>若无法划分到专业，填“</w:t>
      </w:r>
      <w:r>
        <w:rPr>
          <w:rFonts w:ascii="Times New Roman" w:hAnsi="Times New Roman" w:cs="Times New Roman"/>
          <w:color w:val="000000"/>
          <w:szCs w:val="21"/>
        </w:rPr>
        <w:t>0</w:t>
      </w:r>
      <w:r>
        <w:rPr>
          <w:rFonts w:hint="eastAsia" w:ascii="Times New Roman" w:hAnsi="Times New Roman" w:cs="Times New Roman"/>
          <w:color w:val="000000"/>
          <w:szCs w:val="21"/>
        </w:rPr>
        <w:t>”即可。</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留学生：</w:t>
      </w:r>
      <w:r>
        <w:rPr>
          <w:rFonts w:ascii="Times New Roman" w:hAnsi="Times New Roman" w:cs="Times New Roman"/>
          <w:color w:val="000000"/>
          <w:szCs w:val="21"/>
        </w:rPr>
        <w:t>指持外国护照在我国高等学校注册并接受学历教育或非学历教育的外国公民</w:t>
      </w:r>
      <w:r>
        <w:rPr>
          <w:rFonts w:hint="eastAsia" w:ascii="Times New Roman" w:hAnsi="Times New Roman" w:cs="Times New Roman"/>
          <w:color w:val="000000"/>
          <w:szCs w:val="21"/>
        </w:rPr>
        <w:t>，包括本专科生、教育硕士生、教育博士生</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普通预科生：</w:t>
      </w:r>
      <w:r>
        <w:rPr>
          <w:rFonts w:ascii="Times New Roman" w:hAnsi="Times New Roman" w:cs="Times New Roman"/>
          <w:color w:val="000000"/>
          <w:szCs w:val="21"/>
        </w:rPr>
        <w:t>是指经教育部和国家民委批准下达预科招生计划，招收的少数民族和港澳、华侨、台籍学生，经过一年的文化补习，合格者升入普通高等学校有关专业学习。</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bCs/>
          <w:color w:val="000000"/>
          <w:szCs w:val="21"/>
        </w:rPr>
        <w:t>中职在校生</w:t>
      </w:r>
      <w:r>
        <w:rPr>
          <w:rFonts w:hint="eastAsia" w:ascii="Times New Roman" w:hAnsi="Times New Roman" w:cs="Times New Roman"/>
          <w:color w:val="000000"/>
          <w:szCs w:val="21"/>
        </w:rPr>
        <w:t>：是指高校附设中职教学班，中职教学班所招收的学生。</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进修生：</w:t>
      </w:r>
      <w:r>
        <w:rPr>
          <w:rFonts w:ascii="Times New Roman" w:hAnsi="Times New Roman" w:cs="Times New Roman"/>
          <w:color w:val="000000"/>
          <w:szCs w:val="21"/>
        </w:rPr>
        <w:t>指在学校进行的各类非学历教育，且时间在一年以上者。</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成人脱产学生：</w:t>
      </w:r>
      <w:r>
        <w:rPr>
          <w:rFonts w:ascii="Times New Roman" w:hAnsi="Times New Roman" w:cs="Times New Roman"/>
          <w:color w:val="000000"/>
          <w:szCs w:val="21"/>
        </w:rPr>
        <w:t>指通过全国成人高等教育统一招生考试，招收具有高中毕业文化程度的人员，按照国家成人高等学历教育计划，以全日制授课为主要教学方式培养的学生。本科学制为四或五年，专科学制为二或三年。</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夜大（业余）学生：</w:t>
      </w:r>
      <w:r>
        <w:rPr>
          <w:rFonts w:ascii="Times New Roman" w:hAnsi="Times New Roman" w:cs="Times New Roman"/>
          <w:color w:val="000000"/>
          <w:szCs w:val="21"/>
        </w:rPr>
        <w:t>指通过全国成人高等教育统一招生考试，招收具有高中毕业文化程度的人员，按照国家成人高等学历教育计划，以业余时间授课为主要教学方式培养的学生，业余学生包括夜大学学生。本科学制五或六年，专科学制三或四年。</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函授学生：</w:t>
      </w:r>
      <w:r>
        <w:rPr>
          <w:rFonts w:ascii="Times New Roman" w:hAnsi="Times New Roman" w:cs="Times New Roman"/>
          <w:color w:val="000000"/>
          <w:szCs w:val="21"/>
        </w:rPr>
        <w:t>指通过全国成人高等教育统一招生考试，招收具有高中毕业文化程度的人员，按照国家成人高等学历教育计划，以函授为主要教学方式培养的学生。本科学制为五或六年，专科学制为三或四年。</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网络学生：</w:t>
      </w:r>
      <w:r>
        <w:rPr>
          <w:rFonts w:ascii="Times New Roman" w:hAnsi="Times New Roman" w:cs="Times New Roman"/>
          <w:color w:val="000000"/>
          <w:szCs w:val="21"/>
        </w:rPr>
        <w:t>指经教育部批准的现代远程教育试点学校设立的网络教育学院，基于互联网上实施高等学历教育所招收的成人本科、专科学生。</w:t>
      </w:r>
    </w:p>
    <w:p>
      <w:pPr>
        <w:pStyle w:val="3"/>
        <w:rPr>
          <w:rFonts w:ascii="仿宋" w:hAnsi="仿宋" w:cs="仿宋"/>
          <w:szCs w:val="21"/>
        </w:rPr>
      </w:pPr>
      <w:bookmarkStart w:id="8" w:name="_Toc77864000"/>
      <w:r>
        <w:rPr>
          <w:rFonts w:hint="eastAsia"/>
        </w:rPr>
        <w:t>师范</w:t>
      </w:r>
      <w:r>
        <w:t>-10</w:t>
      </w:r>
      <w:r>
        <w:rPr>
          <w:rFonts w:hint="eastAsia"/>
        </w:rPr>
        <w:t>：</w:t>
      </w:r>
      <w:r>
        <w:t>师范技能竞赛奖励情况</w:t>
      </w:r>
      <w:r>
        <w:rPr>
          <w:rFonts w:hint="eastAsia"/>
        </w:rPr>
        <w:t>（学年）</w:t>
      </w:r>
      <w:bookmarkEnd w:id="8"/>
    </w:p>
    <w:tbl>
      <w:tblPr>
        <w:tblStyle w:val="8"/>
        <w:tblW w:w="13454" w:type="dxa"/>
        <w:tblInd w:w="0" w:type="dxa"/>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90"/>
        <w:gridCol w:w="2691"/>
        <w:gridCol w:w="2691"/>
        <w:gridCol w:w="2691"/>
        <w:gridCol w:w="2691"/>
      </w:tblGrid>
      <w:tr>
        <w:tblPrEx>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690" w:type="dxa"/>
            <w:shd w:val="clear" w:color="auto" w:fill="auto"/>
            <w:vAlign w:val="center"/>
          </w:tcPr>
          <w:p>
            <w:pPr>
              <w:jc w:val="center"/>
              <w:rPr>
                <w:b/>
              </w:rPr>
            </w:pPr>
            <w:r>
              <w:rPr>
                <w:rFonts w:hint="eastAsia"/>
                <w:b/>
              </w:rPr>
              <w:t>学号</w:t>
            </w:r>
          </w:p>
        </w:tc>
        <w:tc>
          <w:tcPr>
            <w:tcW w:w="2691" w:type="dxa"/>
            <w:shd w:val="clear" w:color="auto" w:fill="auto"/>
            <w:vAlign w:val="center"/>
          </w:tcPr>
          <w:p>
            <w:pPr>
              <w:jc w:val="center"/>
              <w:rPr>
                <w:b/>
              </w:rPr>
            </w:pPr>
            <w:r>
              <w:rPr>
                <w:rFonts w:hint="eastAsia"/>
                <w:b/>
              </w:rPr>
              <w:t>学生姓名</w:t>
            </w:r>
          </w:p>
        </w:tc>
        <w:tc>
          <w:tcPr>
            <w:tcW w:w="2691" w:type="dxa"/>
            <w:shd w:val="clear" w:color="auto" w:fill="auto"/>
            <w:vAlign w:val="center"/>
          </w:tcPr>
          <w:p>
            <w:pPr>
              <w:jc w:val="center"/>
              <w:rPr>
                <w:b/>
              </w:rPr>
            </w:pPr>
            <w:r>
              <w:rPr>
                <w:rFonts w:hint="eastAsia"/>
                <w:b/>
              </w:rPr>
              <w:t>竞赛名称</w:t>
            </w:r>
          </w:p>
        </w:tc>
        <w:tc>
          <w:tcPr>
            <w:tcW w:w="2691" w:type="dxa"/>
            <w:shd w:val="clear" w:color="auto" w:fill="auto"/>
            <w:vAlign w:val="center"/>
          </w:tcPr>
          <w:p>
            <w:pPr>
              <w:jc w:val="center"/>
              <w:rPr>
                <w:b/>
              </w:rPr>
            </w:pPr>
            <w:r>
              <w:rPr>
                <w:rFonts w:hint="eastAsia"/>
                <w:b/>
              </w:rPr>
              <w:t>竞赛范围</w:t>
            </w:r>
          </w:p>
        </w:tc>
        <w:tc>
          <w:tcPr>
            <w:tcW w:w="2691" w:type="dxa"/>
            <w:shd w:val="clear" w:color="auto" w:fill="auto"/>
            <w:vAlign w:val="center"/>
          </w:tcPr>
          <w:p>
            <w:pPr>
              <w:jc w:val="center"/>
              <w:rPr>
                <w:b/>
              </w:rPr>
            </w:pPr>
            <w:r>
              <w:rPr>
                <w:rFonts w:hint="eastAsia"/>
                <w:b/>
              </w:rPr>
              <w:t>名次</w:t>
            </w:r>
          </w:p>
        </w:tc>
      </w:tr>
      <w:tr>
        <w:tblPrEx>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690" w:type="dxa"/>
            <w:shd w:val="clear" w:color="auto" w:fill="auto"/>
            <w:vAlign w:val="center"/>
          </w:tcPr>
          <w:p>
            <w:pPr>
              <w:jc w:val="center"/>
            </w:pPr>
          </w:p>
        </w:tc>
        <w:tc>
          <w:tcPr>
            <w:tcW w:w="2691" w:type="dxa"/>
            <w:shd w:val="clear" w:color="auto" w:fill="auto"/>
            <w:vAlign w:val="center"/>
          </w:tcPr>
          <w:p>
            <w:pPr>
              <w:jc w:val="center"/>
            </w:pPr>
          </w:p>
        </w:tc>
        <w:tc>
          <w:tcPr>
            <w:tcW w:w="2691" w:type="dxa"/>
            <w:shd w:val="clear" w:color="auto" w:fill="auto"/>
            <w:vAlign w:val="center"/>
          </w:tcPr>
          <w:p>
            <w:pPr>
              <w:jc w:val="center"/>
            </w:pPr>
          </w:p>
        </w:tc>
        <w:tc>
          <w:tcPr>
            <w:tcW w:w="2691" w:type="dxa"/>
            <w:shd w:val="clear" w:color="auto" w:fill="auto"/>
            <w:vAlign w:val="center"/>
          </w:tcPr>
          <w:p>
            <w:pPr>
              <w:jc w:val="center"/>
            </w:pPr>
            <w:r>
              <w:rPr>
                <w:rFonts w:hint="eastAsia"/>
              </w:rPr>
              <w:t>下拉选择</w:t>
            </w:r>
          </w:p>
        </w:tc>
        <w:tc>
          <w:tcPr>
            <w:tcW w:w="2691" w:type="dxa"/>
            <w:shd w:val="clear" w:color="auto" w:fill="auto"/>
            <w:vAlign w:val="center"/>
          </w:tcPr>
          <w:p>
            <w:pPr>
              <w:jc w:val="center"/>
            </w:pPr>
            <w:r>
              <w:rPr>
                <w:rFonts w:hint="eastAsia"/>
              </w:rPr>
              <w:t>下拉选择</w:t>
            </w:r>
          </w:p>
        </w:tc>
      </w:tr>
      <w:tr>
        <w:tblPrEx>
          <w:tblBorders>
            <w:top w:val="single" w:color="000000" w:sz="12" w:space="0"/>
            <w:left w:val="single" w:color="000000" w:sz="4" w:space="0"/>
            <w:bottom w:val="single" w:color="000000" w:sz="12"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690" w:type="dxa"/>
            <w:shd w:val="clear" w:color="auto" w:fill="auto"/>
            <w:vAlign w:val="center"/>
          </w:tcPr>
          <w:p>
            <w:pPr>
              <w:jc w:val="center"/>
            </w:pPr>
            <w:r>
              <w:rPr>
                <w:rFonts w:hint="eastAsia"/>
              </w:rPr>
              <w:t>2017314008</w:t>
            </w:r>
          </w:p>
        </w:tc>
        <w:tc>
          <w:tcPr>
            <w:tcW w:w="2691" w:type="dxa"/>
            <w:shd w:val="clear" w:color="auto" w:fill="auto"/>
            <w:vAlign w:val="center"/>
          </w:tcPr>
          <w:p>
            <w:pPr>
              <w:jc w:val="center"/>
            </w:pPr>
            <w:r>
              <w:rPr>
                <w:rFonts w:hint="eastAsia"/>
              </w:rPr>
              <w:t>李一</w:t>
            </w:r>
          </w:p>
        </w:tc>
        <w:tc>
          <w:tcPr>
            <w:tcW w:w="2691" w:type="dxa"/>
            <w:shd w:val="clear" w:color="auto" w:fill="auto"/>
            <w:vAlign w:val="center"/>
          </w:tcPr>
          <w:p>
            <w:pPr>
              <w:jc w:val="center"/>
            </w:pPr>
            <w:r>
              <w:rPr>
                <w:rFonts w:hint="eastAsia" w:ascii="Times New Roman" w:hAnsi="Times New Roman" w:cs="Times New Roman"/>
                <w:color w:val="000000"/>
                <w:szCs w:val="21"/>
              </w:rPr>
              <w:t>全国师范院校师范生教学技能竞赛</w:t>
            </w:r>
          </w:p>
        </w:tc>
        <w:tc>
          <w:tcPr>
            <w:tcW w:w="2691" w:type="dxa"/>
            <w:shd w:val="clear" w:color="auto" w:fill="auto"/>
            <w:vAlign w:val="center"/>
          </w:tcPr>
          <w:p>
            <w:pPr>
              <w:jc w:val="center"/>
            </w:pPr>
            <w:r>
              <w:rPr>
                <w:rFonts w:hint="eastAsia"/>
              </w:rPr>
              <w:t>面向全国</w:t>
            </w:r>
          </w:p>
        </w:tc>
        <w:tc>
          <w:tcPr>
            <w:tcW w:w="2691" w:type="dxa"/>
            <w:shd w:val="clear" w:color="auto" w:fill="auto"/>
            <w:vAlign w:val="center"/>
          </w:tcPr>
          <w:p>
            <w:pPr>
              <w:jc w:val="center"/>
            </w:pPr>
            <w:r>
              <w:rPr>
                <w:rFonts w:hint="eastAsia"/>
              </w:rPr>
              <w:t>二等奖</w:t>
            </w:r>
          </w:p>
        </w:tc>
      </w:tr>
    </w:tbl>
    <w:p/>
    <w:p>
      <w:pPr>
        <w:spacing w:line="360" w:lineRule="auto"/>
        <w:rPr>
          <w:b/>
        </w:rPr>
      </w:pPr>
      <w:r>
        <w:rPr>
          <w:rFonts w:hint="eastAsia"/>
          <w:b/>
        </w:rPr>
        <w:t>指标解释：</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师范技能竞赛：</w:t>
      </w:r>
      <w:r>
        <w:rPr>
          <w:rFonts w:hint="eastAsia" w:ascii="Times New Roman" w:hAnsi="Times New Roman" w:cs="Times New Roman"/>
          <w:color w:val="000000"/>
          <w:szCs w:val="21"/>
        </w:rPr>
        <w:t>指针对在校师范生举办的以展示并促进其师范技能提升为目的的比赛。</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此表格填报范围限于：</w:t>
      </w:r>
      <w:r>
        <w:rPr>
          <w:rFonts w:hint="eastAsia" w:ascii="Times New Roman" w:hAnsi="Times New Roman" w:cs="Times New Roman"/>
          <w:color w:val="000000"/>
          <w:szCs w:val="21"/>
        </w:rPr>
        <w:t>全国师范院校师范生教学技能竞赛（由全国地方高等师范院校教务处长联席会主办）、中国师范大学理科师范生教学技能创新大赛（即东芝杯，由教育部和东芝（中国）有限公司主办）、省级师范技能竞赛（仅包括省级教育主管部门主办的师范技能比赛，若省级教育主管部门未主办该类竞赛，则由省级教育主管部门指定认可一项师范技能竞赛为省级竞赛）。</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竞赛范围：</w:t>
      </w:r>
      <w:r>
        <w:rPr>
          <w:rFonts w:hint="eastAsia" w:ascii="Times New Roman" w:hAnsi="Times New Roman" w:cs="Times New Roman"/>
          <w:color w:val="000000"/>
          <w:szCs w:val="21"/>
        </w:rPr>
        <w:t>面向全国、面向全省（直辖市）</w:t>
      </w:r>
      <w:r>
        <w:rPr>
          <w:rFonts w:hint="eastAsia" w:ascii="Times New Roman" w:hAnsi="Times New Roman" w:cs="Times New Roman"/>
          <w:b/>
          <w:color w:val="000000"/>
          <w:szCs w:val="21"/>
        </w:rPr>
        <w:t>。</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名次：</w:t>
      </w:r>
      <w:r>
        <w:rPr>
          <w:rFonts w:hint="eastAsia" w:ascii="Times New Roman" w:hAnsi="Times New Roman" w:cs="Times New Roman"/>
          <w:color w:val="000000"/>
          <w:szCs w:val="21"/>
        </w:rPr>
        <w:t>一等奖、二等奖、三等奖、其他奖（含优胜奖、创新奖等）</w:t>
      </w:r>
      <w:r>
        <w:rPr>
          <w:rFonts w:hint="eastAsia" w:ascii="Times New Roman" w:hAnsi="Times New Roman" w:cs="Times New Roman"/>
          <w:b/>
          <w:color w:val="000000"/>
          <w:szCs w:val="21"/>
        </w:rPr>
        <w:t>。</w:t>
      </w:r>
    </w:p>
    <w:p>
      <w:pPr>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pPr>
        <w:widowControl/>
        <w:rPr>
          <w:rFonts w:ascii="Times New Roman" w:hAnsi="Times New Roman" w:cs="Times New Roman"/>
          <w:bCs/>
          <w:color w:val="000000"/>
          <w:szCs w:val="21"/>
        </w:rPr>
      </w:pPr>
      <w:r>
        <w:rPr>
          <w:rFonts w:hint="eastAsia" w:ascii="Times New Roman" w:hAnsi="Times New Roman" w:cs="Times New Roman"/>
          <w:b/>
          <w:color w:val="000000"/>
          <w:szCs w:val="21"/>
        </w:rPr>
        <w:t>表间校验：</w:t>
      </w:r>
      <w:r>
        <w:rPr>
          <w:rFonts w:hint="eastAsia" w:ascii="Times New Roman" w:hAnsi="Times New Roman" w:cs="Times New Roman"/>
          <w:bCs/>
          <w:color w:val="000000"/>
          <w:szCs w:val="21"/>
        </w:rPr>
        <w:t>“学号”“学生姓名”与表“</w:t>
      </w:r>
      <w:r>
        <w:rPr>
          <w:rFonts w:ascii="Times New Roman" w:hAnsi="Times New Roman" w:cs="Times New Roman"/>
          <w:bCs/>
          <w:color w:val="000000"/>
          <w:szCs w:val="21"/>
        </w:rPr>
        <w:t>1-6</w:t>
      </w:r>
      <w:r>
        <w:rPr>
          <w:rFonts w:hint="eastAsia" w:ascii="Times New Roman" w:hAnsi="Times New Roman" w:cs="Times New Roman"/>
          <w:bCs/>
          <w:color w:val="000000"/>
          <w:szCs w:val="21"/>
        </w:rPr>
        <w:t>”“学号”“学生姓名”保持一致</w:t>
      </w:r>
    </w:p>
    <w:p>
      <w:pPr>
        <w:rPr>
          <w:rFonts w:hint="eastAsia"/>
          <w:lang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altName w:val="楷体_GB2312"/>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008551"/>
    <w:multiLevelType w:val="singleLevel"/>
    <w:tmpl w:val="EF00855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F4F"/>
    <w:rsid w:val="00013F4F"/>
    <w:rsid w:val="00311612"/>
    <w:rsid w:val="0036784A"/>
    <w:rsid w:val="006D1587"/>
    <w:rsid w:val="00CB7C70"/>
    <w:rsid w:val="02B85066"/>
    <w:rsid w:val="27B14929"/>
    <w:rsid w:val="51484500"/>
    <w:rsid w:val="6D2E5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2"/>
    <w:qFormat/>
    <w:uiPriority w:val="9"/>
    <w:pPr>
      <w:keepNext/>
      <w:keepLines/>
      <w:spacing w:line="578" w:lineRule="auto"/>
      <w:outlineLvl w:val="0"/>
    </w:pPr>
    <w:rPr>
      <w:rFonts w:ascii="Times New Roman" w:hAnsi="Times New Roman" w:eastAsia="华文楷体" w:cs="Times New Roman"/>
      <w:b/>
      <w:bCs/>
      <w:kern w:val="44"/>
      <w:sz w:val="32"/>
      <w:szCs w:val="44"/>
    </w:rPr>
  </w:style>
  <w:style w:type="paragraph" w:styleId="3">
    <w:name w:val="heading 2"/>
    <w:basedOn w:val="1"/>
    <w:next w:val="1"/>
    <w:link w:val="16"/>
    <w:qFormat/>
    <w:uiPriority w:val="99"/>
    <w:pPr>
      <w:keepNext/>
      <w:keepLines/>
      <w:spacing w:before="20" w:after="20" w:line="416" w:lineRule="auto"/>
      <w:outlineLvl w:val="1"/>
    </w:pPr>
    <w:rPr>
      <w:rFonts w:ascii="Arial" w:hAnsi="Arial" w:cs="Times New Roman" w:eastAsiaTheme="majorEastAsia"/>
      <w:b/>
      <w:bCs/>
      <w:kern w:val="0"/>
      <w:sz w:val="28"/>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4"/>
    <w:unhideWhenUsed/>
    <w:qFormat/>
    <w:uiPriority w:val="99"/>
    <w:pPr>
      <w:jc w:val="left"/>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5"/>
    <w:unhideWhenUsed/>
    <w:qFormat/>
    <w:uiPriority w:val="0"/>
    <w:pPr>
      <w:snapToGrid w:val="0"/>
      <w:jc w:val="left"/>
    </w:pPr>
    <w:rPr>
      <w:rFonts w:cs="Times New Roman"/>
      <w:sz w:val="18"/>
      <w:szCs w:val="18"/>
    </w:r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character" w:customStyle="1" w:styleId="12">
    <w:name w:val="标题 1 Char"/>
    <w:basedOn w:val="9"/>
    <w:link w:val="2"/>
    <w:qFormat/>
    <w:uiPriority w:val="9"/>
    <w:rPr>
      <w:rFonts w:ascii="Times New Roman" w:hAnsi="Times New Roman" w:eastAsia="华文楷体" w:cs="Times New Roman"/>
      <w:b/>
      <w:bCs/>
      <w:kern w:val="44"/>
      <w:sz w:val="32"/>
      <w:szCs w:val="44"/>
    </w:rPr>
  </w:style>
  <w:style w:type="character" w:customStyle="1" w:styleId="13">
    <w:name w:val="标题 2 Char"/>
    <w:basedOn w:val="9"/>
    <w:semiHidden/>
    <w:qFormat/>
    <w:uiPriority w:val="9"/>
    <w:rPr>
      <w:rFonts w:asciiTheme="majorHAnsi" w:hAnsiTheme="majorHAnsi" w:eastAsiaTheme="majorEastAsia" w:cstheme="majorBidi"/>
      <w:b/>
      <w:bCs/>
      <w:sz w:val="32"/>
      <w:szCs w:val="32"/>
    </w:rPr>
  </w:style>
  <w:style w:type="character" w:customStyle="1" w:styleId="14">
    <w:name w:val="批注文字 Char"/>
    <w:basedOn w:val="9"/>
    <w:link w:val="4"/>
    <w:qFormat/>
    <w:uiPriority w:val="99"/>
    <w:rPr>
      <w:rFonts w:ascii="Calibri" w:hAnsi="Calibri" w:eastAsia="宋体" w:cs="黑体"/>
    </w:rPr>
  </w:style>
  <w:style w:type="character" w:customStyle="1" w:styleId="15">
    <w:name w:val="脚注文本 Char"/>
    <w:basedOn w:val="9"/>
    <w:link w:val="7"/>
    <w:qFormat/>
    <w:uiPriority w:val="0"/>
    <w:rPr>
      <w:rFonts w:ascii="Calibri" w:hAnsi="Calibri" w:eastAsia="宋体" w:cs="Times New Roman"/>
      <w:sz w:val="18"/>
      <w:szCs w:val="18"/>
    </w:rPr>
  </w:style>
  <w:style w:type="character" w:customStyle="1" w:styleId="16">
    <w:name w:val="标题 2 Char1"/>
    <w:link w:val="3"/>
    <w:qFormat/>
    <w:locked/>
    <w:uiPriority w:val="99"/>
    <w:rPr>
      <w:rFonts w:ascii="Arial" w:hAnsi="Arial" w:cs="Times New Roman" w:eastAsiaTheme="majorEastAsia"/>
      <w:b/>
      <w:bCs/>
      <w:kern w:val="0"/>
      <w:sz w:val="28"/>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1465</Words>
  <Characters>8356</Characters>
  <Lines>69</Lines>
  <Paragraphs>19</Paragraphs>
  <TotalTime>1</TotalTime>
  <ScaleCrop>false</ScaleCrop>
  <LinksUpToDate>false</LinksUpToDate>
  <CharactersWithSpaces>9802</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2020-09-30T06:56:00Z</dcterms:created>
  <dc:creator>谌剑波</dc:creator>
  <cp:lastModifiedBy>Administrator</cp:lastModifiedBy>
  <dcterms:modified xsi:type="dcterms:W3CDTF">2021-10-28T06:31:32Z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2A126572EFEE458BAAA15A2FB14EE66D</vt:lpwstr>
  </property>
</Properties>
</file>