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="006604AC">
        <w:rPr>
          <w:rFonts w:ascii="黑体" w:eastAsia="黑体" w:hAnsi="黑体"/>
          <w:b w:val="0"/>
          <w:sz w:val="32"/>
          <w:bdr w:val="none" w:sz="0" w:space="0" w:color="auto" w:frame="1"/>
        </w:rPr>
        <w:t>5</w:t>
      </w:r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FF6512" w:rsidRPr="00D65C07" w:rsidRDefault="00FF6512" w:rsidP="00FF6512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国家精品在线开</w:t>
      </w:r>
      <w:bookmarkStart w:id="0" w:name="_GoBack"/>
      <w:bookmarkEnd w:id="0"/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放课程申报书</w:t>
      </w:r>
    </w:p>
    <w:p w:rsidR="00FF6512" w:rsidRPr="00D65C07" w:rsidRDefault="00FF6512" w:rsidP="00FF651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（201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9</w:t>
      </w: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年）</w:t>
      </w: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Pr="00C822A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</w:rPr>
      </w:pPr>
      <w:r w:rsidRPr="00F23818">
        <w:rPr>
          <w:rFonts w:ascii="黑体" w:eastAsia="黑体" w:hAnsi="黑体"/>
          <w:sz w:val="32"/>
        </w:rPr>
        <w:t>教育部</w:t>
      </w:r>
      <w:r w:rsidRPr="00F23818">
        <w:rPr>
          <w:rFonts w:ascii="黑体" w:eastAsia="黑体" w:hAnsi="黑体" w:hint="eastAsia"/>
          <w:sz w:val="32"/>
        </w:rPr>
        <w:t>高等教育司</w:t>
      </w:r>
      <w:r w:rsidRPr="00F23818">
        <w:rPr>
          <w:rFonts w:ascii="黑体" w:eastAsia="黑体" w:hAnsi="黑体"/>
          <w:sz w:val="32"/>
        </w:rPr>
        <w:t>制</w:t>
      </w:r>
    </w:p>
    <w:p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 w:rsidRPr="00F23818">
        <w:rPr>
          <w:rFonts w:ascii="黑体" w:eastAsia="黑体" w:hAnsi="黑体"/>
          <w:sz w:val="32"/>
          <w:szCs w:val="32"/>
        </w:rPr>
        <w:t>二○一</w:t>
      </w:r>
      <w:r w:rsidRPr="00F23818">
        <w:rPr>
          <w:rFonts w:ascii="黑体" w:eastAsia="黑体" w:hAnsi="黑体" w:hint="eastAsia"/>
          <w:sz w:val="32"/>
          <w:szCs w:val="32"/>
        </w:rPr>
        <w:t>九</w:t>
      </w:r>
      <w:r w:rsidRPr="00F23818">
        <w:rPr>
          <w:rFonts w:ascii="黑体" w:eastAsia="黑体" w:hAnsi="黑体"/>
          <w:sz w:val="32"/>
          <w:szCs w:val="32"/>
        </w:rPr>
        <w:t>年</w:t>
      </w:r>
      <w:r w:rsidR="008801DA">
        <w:rPr>
          <w:rFonts w:ascii="黑体" w:eastAsia="黑体" w:hAnsi="黑体" w:hint="eastAsia"/>
          <w:sz w:val="32"/>
          <w:szCs w:val="32"/>
        </w:rPr>
        <w:t>七</w:t>
      </w:r>
      <w:r w:rsidRPr="00F23818">
        <w:rPr>
          <w:rFonts w:ascii="黑体" w:eastAsia="黑体" w:hAnsi="黑体"/>
          <w:sz w:val="32"/>
          <w:szCs w:val="32"/>
        </w:rPr>
        <w:t>月</w:t>
      </w:r>
      <w:r w:rsidRPr="00F23818">
        <w:rPr>
          <w:rFonts w:ascii="黑体" w:eastAsia="黑体" w:hAnsi="黑体"/>
          <w:sz w:val="32"/>
          <w:szCs w:val="32"/>
        </w:rPr>
        <w:br w:type="page"/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0535F0" w:rsidRDefault="00FF6512" w:rsidP="00FF651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 w:rsidRPr="000535F0">
        <w:rPr>
          <w:rFonts w:ascii="方正小标宋简体" w:eastAsia="方正小标宋简体" w:hAnsi="仿宋_GB2312" w:cs="仿宋_GB2312" w:hint="eastAsia"/>
          <w:sz w:val="36"/>
          <w:szCs w:val="36"/>
        </w:rPr>
        <w:t>填表说明</w:t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1.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2.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申报课程名称、课程团队主要成员须与平台显示情况一致，课程负责人所在单位与申报课程学校一致。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3.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课程性质可根据实际情况选择，可多选。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4.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申报课程在多个平台开课的，只能选择一个主要平台申报。多个平台的有关数据可按平台分别提供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）。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5.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因课时较长而分段在线开课、并由不同负责人主持的申报课程，可多人联合申报同一门课程。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6.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）》或《普通高等学校高等职业教育（专科）专业目录（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年）》中的专业类代码（四位数字）。没有对应学科专业的课程，本科填写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“0000”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，专科高职填写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“1111”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6"/>
          <w:szCs w:val="36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7.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申报书与附件材料一并按每门课程单独装订成册，一式两份。</w:t>
      </w:r>
    </w:p>
    <w:p w:rsidR="00FF6512" w:rsidRPr="00616DA1" w:rsidRDefault="00FF6512" w:rsidP="00FF6512">
      <w:pPr>
        <w:spacing w:line="560" w:lineRule="exact"/>
        <w:rPr>
          <w:rFonts w:ascii="Times New Roman" w:hAnsi="Times New Roman" w:cs="Times New Roman"/>
        </w:rPr>
      </w:pPr>
    </w:p>
    <w:p w:rsidR="00FF6512" w:rsidRPr="00616DA1" w:rsidRDefault="00FF6512" w:rsidP="00FF6512">
      <w:pPr>
        <w:widowControl/>
        <w:spacing w:line="560" w:lineRule="exact"/>
        <w:jc w:val="left"/>
        <w:rPr>
          <w:rFonts w:ascii="Times New Roman" w:hAnsi="Times New Roman" w:cs="Times New Roman"/>
        </w:rPr>
      </w:pPr>
      <w:r w:rsidRPr="00616DA1">
        <w:rPr>
          <w:rFonts w:ascii="Times New Roman" w:hAnsi="Times New Roman" w:cs="Times New Roman"/>
        </w:rPr>
        <w:br w:type="page"/>
      </w: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lastRenderedPageBreak/>
        <w:t>一、课程基本情况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是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否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高校学分认定课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社会学习者课程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 w:val="restart"/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大学生文化素质教育课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公共基础课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思想政治理论课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创新创业教育课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教师教育课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+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外文字幕（语种）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外文（语种）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2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完全开放：自由注册，免费学习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有限开放：仅对学校（机构）组织的学习者开放或付费学习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首期上线平台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仿宋_GB2312" w:hAnsi="Times New Roman" w:cs="Times New Roman"/>
          <w:b/>
          <w:sz w:val="24"/>
          <w:szCs w:val="24"/>
        </w:rPr>
      </w:pPr>
      <w:r w:rsidRPr="00616DA1">
        <w:rPr>
          <w:rFonts w:ascii="Times New Roman" w:eastAsia="仿宋_GB2312" w:hAnsi="Times New Roman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pStyle w:val="10"/>
        <w:ind w:left="432" w:firstLineChars="0" w:firstLine="0"/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二、课程团队情况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FF6512" w:rsidRPr="00616DA1" w:rsidTr="00FF6512">
        <w:tc>
          <w:tcPr>
            <w:tcW w:w="9214" w:type="dxa"/>
            <w:gridSpan w:val="8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课程团队主要成员（含负责人，限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人之内）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FF6512" w:rsidRPr="00616DA1" w:rsidTr="00FF6512">
        <w:tc>
          <w:tcPr>
            <w:tcW w:w="9214" w:type="dxa"/>
            <w:gridSpan w:val="6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课程团队其他成员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rPr>
          <w:trHeight w:val="90"/>
        </w:trPr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课程负责人教学情况（不超过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500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字）</w:t>
            </w:r>
          </w:p>
        </w:tc>
      </w:tr>
      <w:tr w:rsidR="00FF6512" w:rsidRPr="00616DA1" w:rsidTr="00FF6512">
        <w:trPr>
          <w:trHeight w:val="961"/>
        </w:trPr>
        <w:tc>
          <w:tcPr>
            <w:tcW w:w="9214" w:type="dxa"/>
          </w:tcPr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（近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年来在承担学校教学任务、开展教学研究、获得教学奖励方面的情况）</w:t>
            </w: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三、课程简介及课程特色（不超过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四、课程考核（试）情况（不超过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对学习者学习的考核（试）办法，成绩评定方式等。如果为学分认定课，须将附件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课程数据信息</w:t>
            </w:r>
            <w:proofErr w:type="gramStart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表相应</w:t>
            </w:r>
            <w:proofErr w:type="gramEnd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的两期在线试题附后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五、课程应用情况（不超过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rPr>
          <w:trHeight w:val="2731"/>
        </w:trPr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六、课程建设计划（不超过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七、课程负责人诚信承诺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本人已认真填写并检查以上材料，保证内容真实有效。</w:t>
            </w: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课程负责人（签字）：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八、附件材料清单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rPr>
          <w:trHeight w:val="3921"/>
        </w:trPr>
        <w:tc>
          <w:tcPr>
            <w:tcW w:w="9214" w:type="dxa"/>
          </w:tcPr>
          <w:p w:rsidR="00FF6512" w:rsidRPr="00616DA1" w:rsidRDefault="00FF6512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政治审查意见（必须提供）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（本校党委对本校课程团队成员情况进行审查，以及对课程政治导向把关审查情况，确保课程正确的政治方向、价值取向。团队</w:t>
            </w:r>
            <w:proofErr w:type="gramStart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涉及多校时</w:t>
            </w:r>
            <w:proofErr w:type="gramEnd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需要各校分别出具。须由学校党委盖章。无统一格式要求。）</w:t>
            </w:r>
          </w:p>
          <w:p w:rsidR="00FF6512" w:rsidRPr="00616DA1" w:rsidRDefault="00FF6512" w:rsidP="00FF6512">
            <w:pPr>
              <w:adjustRightInd w:val="0"/>
              <w:snapToGrid w:val="0"/>
              <w:ind w:left="48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2.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学术性评价意见（必须提供）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学术评价意见由学校学术性组织（</w:t>
            </w:r>
            <w:proofErr w:type="gramStart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校教指</w:t>
            </w:r>
            <w:proofErr w:type="gramEnd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委或学术委员会等），或相关部门组织的相应学科专业领域专家（不少于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名）组成的学术审查小组，经一定程序评价后出具。须由学术性组织盖章或学术审查小组全部专家签字。无统一格式要求。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3.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课程数据信息表（必须提供）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（按照申报文件附件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格式提供，须课程平台单位盖章）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4.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校外评价意见（可选提供）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此评价意见作为课程有关学术水平、课程质量、应用效果等某一方面的佐证性材料或补充材料，可由</w:t>
            </w:r>
            <w:proofErr w:type="gramStart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教育部教指委</w:t>
            </w:r>
            <w:proofErr w:type="gramEnd"/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等专家组织，有关学术组织、课程联盟组织、课程应用高校（或高校相应院系）等出具，也可由相应学科专业领域的校外专家学者出具。须相关单位盖章或专家签字。评价意见以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份为宜，不得超过２份。无统一格式要求。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九、申报学校承诺意见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spacing w:beforeLines="100" w:before="312"/>
              <w:ind w:right="26"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本校已按照申报要求，对申报课程网上内容和教学活动进行了审查，对课程有关信息及课程负责人填报的内容进行了核实。经评审评价，现择优申报。</w:t>
            </w:r>
          </w:p>
          <w:p w:rsidR="00FF6512" w:rsidRPr="00616DA1" w:rsidRDefault="00FF6512" w:rsidP="00FF6512">
            <w:pPr>
              <w:spacing w:beforeLines="100" w:before="312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本课程如果被认定为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“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国家精品在线开放课程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”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，学校承诺为课程团队提供政策、经费等方面的支持，确保该课程面向高校和社会学习者开放，并提供教学服务不少于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年，监督课程教学团队对课程不断改进完善。</w:t>
            </w: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主管校领导签字：</w:t>
            </w:r>
          </w:p>
          <w:p w:rsidR="00FF6512" w:rsidRPr="00616DA1" w:rsidRDefault="00FF6512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（学校公章）</w:t>
            </w:r>
          </w:p>
          <w:p w:rsidR="00FF6512" w:rsidRPr="00616DA1" w:rsidRDefault="00FF6512" w:rsidP="00FF6512">
            <w:pPr>
              <w:ind w:right="1440" w:firstLineChars="1500" w:firstLine="3600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2300" w:firstLine="55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十、中央部门教育司（局）或省级教育行政部门推荐意见（教育部直属高校免填）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960" w:firstLineChars="2022" w:firstLine="485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（单位公章）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FF6512" w:rsidRPr="00616DA1" w:rsidRDefault="00FF6512" w:rsidP="008801DA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sectPr w:rsidR="00FF6512" w:rsidRPr="00616DA1" w:rsidSect="008801DA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797" w:bottom="1871" w:left="1797" w:header="851" w:footer="992" w:gutter="0"/>
      <w:pgNumType w:fmt="numberInDash" w:start="1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976" w:rsidRDefault="00C55976" w:rsidP="00540DE1">
      <w:r>
        <w:separator/>
      </w:r>
    </w:p>
  </w:endnote>
  <w:endnote w:type="continuationSeparator" w:id="0">
    <w:p w:rsidR="00C55976" w:rsidRDefault="00C55976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616173" w:rsidP="005D4055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604AC" w:rsidRPr="006604AC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6604AC">
          <w:rPr>
            <w:rFonts w:ascii="Times New Roman" w:hAnsi="Times New Roman" w:cs="Times New Roman"/>
            <w:noProof/>
            <w:sz w:val="30"/>
            <w:szCs w:val="30"/>
          </w:rPr>
          <w:t xml:space="preserve"> 20 -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07565E">
        <w:pPr>
          <w:pStyle w:val="a7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604AC" w:rsidRPr="006604AC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6604AC">
          <w:rPr>
            <w:rFonts w:ascii="Times New Roman" w:hAnsi="Times New Roman" w:cs="Times New Roman"/>
            <w:noProof/>
            <w:sz w:val="30"/>
            <w:szCs w:val="30"/>
          </w:rPr>
          <w:t xml:space="preserve"> 19 -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976" w:rsidRDefault="00C55976" w:rsidP="00540DE1">
      <w:r>
        <w:separator/>
      </w:r>
    </w:p>
  </w:footnote>
  <w:footnote w:type="continuationSeparator" w:id="0">
    <w:p w:rsidR="00C55976" w:rsidRDefault="00C55976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F09AC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16DA1"/>
    <w:rsid w:val="006466FE"/>
    <w:rsid w:val="006537E6"/>
    <w:rsid w:val="006604AC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801DA"/>
    <w:rsid w:val="008E1DB6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55976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A1084"/>
    <w:rsid w:val="00DC216E"/>
    <w:rsid w:val="00DC363B"/>
    <w:rsid w:val="00DC3BCD"/>
    <w:rsid w:val="00DD263E"/>
    <w:rsid w:val="00DD6B3F"/>
    <w:rsid w:val="00DF62F0"/>
    <w:rsid w:val="00DF688D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B04A-E9E5-4083-86DA-516017DCE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569280276@qq.com</cp:lastModifiedBy>
  <cp:revision>8</cp:revision>
  <cp:lastPrinted>2019-07-02T01:18:00Z</cp:lastPrinted>
  <dcterms:created xsi:type="dcterms:W3CDTF">2019-07-02T01:40:00Z</dcterms:created>
  <dcterms:modified xsi:type="dcterms:W3CDTF">2019-07-04T01:44:00Z</dcterms:modified>
  <cp:contentStatus/>
</cp:coreProperties>
</file>