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line="240" w:lineRule="auto"/>
        <w:rPr>
          <w:rFonts w:ascii="Times New Roman" w:hAnsi="Times New Roman" w:eastAsia="宋体"/>
          <w:color w:val="000000"/>
        </w:rPr>
      </w:pPr>
      <w:bookmarkStart w:id="0" w:name="_Toc436554309"/>
      <w:bookmarkStart w:id="1" w:name="_Toc436883432"/>
      <w:bookmarkStart w:id="2" w:name="_Toc453514539"/>
      <w:bookmarkStart w:id="3" w:name="_Toc80885684"/>
      <w:r>
        <w:rPr>
          <w:rFonts w:hint="eastAsia" w:ascii="Times New Roman" w:hAnsi="Times New Roman" w:eastAsia="宋体"/>
          <w:color w:val="000000"/>
        </w:rPr>
        <w:t>表</w:t>
      </w:r>
      <w:r>
        <w:rPr>
          <w:rFonts w:ascii="Times New Roman" w:hAnsi="Times New Roman" w:eastAsia="宋体"/>
          <w:color w:val="000000"/>
        </w:rPr>
        <w:t>3-5-1</w:t>
      </w:r>
      <w:r>
        <w:rPr>
          <w:rFonts w:hint="eastAsia" w:ascii="Times New Roman" w:hAnsi="Times New Roman" w:eastAsia="宋体"/>
          <w:color w:val="000000"/>
        </w:rPr>
        <w:t>教师出版专著和主编教材情况</w:t>
      </w:r>
      <w:bookmarkEnd w:id="0"/>
      <w:bookmarkEnd w:id="1"/>
      <w:r>
        <w:rPr>
          <w:rFonts w:hint="eastAsia" w:ascii="Times New Roman" w:hAnsi="Times New Roman" w:eastAsia="宋体"/>
          <w:color w:val="000000"/>
        </w:rPr>
        <w:t>（自然年）</w:t>
      </w:r>
      <w:bookmarkEnd w:id="2"/>
      <w:bookmarkEnd w:id="3"/>
      <w:r>
        <w:rPr>
          <w:rFonts w:hint="eastAsia" w:ascii="Times New Roman" w:hAnsi="Times New Roman" w:eastAsia="宋体"/>
          <w:color w:val="000000"/>
        </w:rPr>
        <w:t>（教务处建设科</w:t>
      </w:r>
      <w:r>
        <w:rPr>
          <w:rFonts w:hint="eastAsia" w:ascii="Times New Roman" w:hAnsi="Times New Roman"/>
          <w:color w:val="000000"/>
          <w:lang w:val="en-US" w:eastAsia="zh-CN"/>
        </w:rPr>
        <w:t xml:space="preserve"> </w:t>
      </w:r>
      <w:r>
        <w:rPr>
          <w:rFonts w:hint="eastAsia" w:ascii="Times New Roman" w:hAnsi="Times New Roman" w:eastAsia="宋体"/>
          <w:color w:val="000000"/>
          <w:lang w:eastAsia="zh-CN"/>
        </w:rPr>
        <w:t>、科技处、社科处</w:t>
      </w:r>
      <w:r>
        <w:rPr>
          <w:rFonts w:hint="eastAsia" w:ascii="Times New Roman" w:hAnsi="Times New Roman" w:eastAsia="宋体"/>
          <w:color w:val="000000"/>
        </w:rPr>
        <w:t>）10月</w:t>
      </w:r>
      <w:r>
        <w:rPr>
          <w:rFonts w:hint="eastAsia" w:ascii="Times New Roman" w:hAnsi="Times New Roman" w:eastAsia="宋体"/>
          <w:color w:val="000000"/>
          <w:lang w:val="en-US" w:eastAsia="zh-CN"/>
        </w:rPr>
        <w:t>1</w:t>
      </w:r>
      <w:r>
        <w:rPr>
          <w:rFonts w:hint="eastAsia" w:ascii="Times New Roman" w:hAnsi="Times New Roman"/>
          <w:color w:val="000000"/>
          <w:lang w:val="en-US" w:eastAsia="zh-CN"/>
        </w:rPr>
        <w:t>8</w:t>
      </w:r>
      <w:r>
        <w:rPr>
          <w:rFonts w:hint="eastAsia" w:ascii="Times New Roman" w:hAnsi="Times New Roman" w:eastAsia="宋体"/>
          <w:color w:val="000000"/>
        </w:rPr>
        <w:t>日前完成</w:t>
      </w:r>
    </w:p>
    <w:tbl>
      <w:tblPr>
        <w:tblStyle w:val="5"/>
        <w:tblW w:w="13454" w:type="dxa"/>
        <w:tblInd w:w="0" w:type="dxa"/>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65"/>
        <w:gridCol w:w="1249"/>
        <w:gridCol w:w="3113"/>
        <w:gridCol w:w="1518"/>
        <w:gridCol w:w="1518"/>
        <w:gridCol w:w="2349"/>
        <w:gridCol w:w="2642"/>
      </w:tblGrid>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065" w:type="dxa"/>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工号</w:t>
            </w:r>
          </w:p>
        </w:tc>
        <w:tc>
          <w:tcPr>
            <w:tcW w:w="1249" w:type="dxa"/>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教师姓名</w:t>
            </w:r>
          </w:p>
        </w:tc>
        <w:tc>
          <w:tcPr>
            <w:tcW w:w="3113" w:type="dxa"/>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专著</w:t>
            </w:r>
            <w:r>
              <w:rPr>
                <w:rFonts w:hint="eastAsia" w:ascii="Times New Roman" w:hAnsi="Times New Roman" w:cs="Times New Roman"/>
                <w:b/>
                <w:color w:val="000000"/>
              </w:rPr>
              <w:t>或教材</w:t>
            </w:r>
            <w:r>
              <w:rPr>
                <w:rFonts w:ascii="Times New Roman" w:hAnsi="Times New Roman" w:cs="Times New Roman"/>
                <w:b/>
                <w:color w:val="000000"/>
              </w:rPr>
              <w:t>名称</w:t>
            </w:r>
          </w:p>
        </w:tc>
        <w:tc>
          <w:tcPr>
            <w:tcW w:w="1518" w:type="dxa"/>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ISBN</w:t>
            </w:r>
          </w:p>
        </w:tc>
        <w:tc>
          <w:tcPr>
            <w:tcW w:w="1518" w:type="dxa"/>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类别</w:t>
            </w:r>
          </w:p>
        </w:tc>
        <w:tc>
          <w:tcPr>
            <w:tcW w:w="2349" w:type="dxa"/>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出版社</w:t>
            </w:r>
          </w:p>
        </w:tc>
        <w:tc>
          <w:tcPr>
            <w:tcW w:w="2642" w:type="dxa"/>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出版时间</w:t>
            </w: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065" w:type="dxa"/>
            <w:shd w:val="clear" w:color="auto" w:fill="FFFFFF"/>
            <w:noWrap w:val="0"/>
            <w:vAlign w:val="center"/>
          </w:tcPr>
          <w:p>
            <w:pPr>
              <w:adjustRightInd w:val="0"/>
              <w:snapToGrid w:val="0"/>
              <w:jc w:val="center"/>
              <w:rPr>
                <w:rFonts w:ascii="Times New Roman" w:hAnsi="Times New Roman" w:cs="Times New Roman"/>
                <w:color w:val="000000"/>
              </w:rPr>
            </w:pPr>
          </w:p>
        </w:tc>
        <w:tc>
          <w:tcPr>
            <w:tcW w:w="1249" w:type="dxa"/>
            <w:shd w:val="clear" w:color="auto" w:fill="FFFFFF"/>
            <w:noWrap w:val="0"/>
            <w:vAlign w:val="center"/>
          </w:tcPr>
          <w:p>
            <w:pPr>
              <w:adjustRightInd w:val="0"/>
              <w:snapToGrid w:val="0"/>
              <w:jc w:val="center"/>
              <w:rPr>
                <w:rFonts w:ascii="Times New Roman" w:hAnsi="Times New Roman" w:cs="Times New Roman"/>
                <w:color w:val="000000"/>
              </w:rPr>
            </w:pPr>
          </w:p>
        </w:tc>
        <w:tc>
          <w:tcPr>
            <w:tcW w:w="3113" w:type="dxa"/>
            <w:shd w:val="clear" w:color="auto" w:fill="FFFFFF"/>
            <w:noWrap w:val="0"/>
            <w:vAlign w:val="center"/>
          </w:tcPr>
          <w:p>
            <w:pPr>
              <w:adjustRightInd w:val="0"/>
              <w:snapToGrid w:val="0"/>
              <w:jc w:val="center"/>
              <w:rPr>
                <w:rFonts w:ascii="Times New Roman" w:hAnsi="Times New Roman" w:cs="Times New Roman"/>
                <w:color w:val="000000"/>
              </w:rPr>
            </w:pPr>
          </w:p>
        </w:tc>
        <w:tc>
          <w:tcPr>
            <w:tcW w:w="1518" w:type="dxa"/>
            <w:shd w:val="clear" w:color="auto" w:fill="FFFFFF"/>
            <w:noWrap w:val="0"/>
            <w:vAlign w:val="top"/>
          </w:tcPr>
          <w:p>
            <w:pPr>
              <w:adjustRightInd w:val="0"/>
              <w:snapToGrid w:val="0"/>
              <w:jc w:val="center"/>
              <w:rPr>
                <w:rFonts w:ascii="Times New Roman" w:hAnsi="Times New Roman" w:cs="Times New Roman"/>
                <w:color w:val="000000"/>
              </w:rPr>
            </w:pPr>
          </w:p>
        </w:tc>
        <w:tc>
          <w:tcPr>
            <w:tcW w:w="1518" w:type="dxa"/>
            <w:shd w:val="clear" w:color="auto" w:fill="FFFFFF"/>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2349" w:type="dxa"/>
            <w:shd w:val="clear" w:color="auto" w:fill="FFFFFF"/>
            <w:noWrap w:val="0"/>
            <w:vAlign w:val="center"/>
          </w:tcPr>
          <w:p>
            <w:pPr>
              <w:adjustRightInd w:val="0"/>
              <w:snapToGrid w:val="0"/>
              <w:jc w:val="center"/>
              <w:rPr>
                <w:rFonts w:ascii="Times New Roman" w:hAnsi="Times New Roman" w:cs="Times New Roman"/>
                <w:strike/>
                <w:color w:val="000000"/>
              </w:rPr>
            </w:pPr>
          </w:p>
        </w:tc>
        <w:tc>
          <w:tcPr>
            <w:tcW w:w="2642" w:type="dxa"/>
            <w:shd w:val="clear" w:color="auto" w:fill="FFFFFF"/>
            <w:noWrap w:val="0"/>
            <w:vAlign w:val="center"/>
          </w:tcPr>
          <w:p>
            <w:pPr>
              <w:adjustRightInd w:val="0"/>
              <w:snapToGrid w:val="0"/>
              <w:jc w:val="center"/>
              <w:rPr>
                <w:rFonts w:ascii="Times New Roman" w:hAnsi="Times New Roman" w:cs="Times New Roman"/>
                <w:strike/>
                <w:color w:val="000000"/>
              </w:rPr>
            </w:pPr>
          </w:p>
        </w:tc>
      </w:tr>
      <w:tr>
        <w:tblPrEx>
          <w:tblBorders>
            <w:top w:val="single" w:color="auto" w:sz="12" w:space="0"/>
            <w:left w:val="single" w:color="auto" w:sz="6" w:space="0"/>
            <w:bottom w:val="single" w:color="auto" w:sz="12"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065" w:type="dxa"/>
            <w:shd w:val="clear" w:color="auto" w:fill="FFFFFF"/>
            <w:noWrap w:val="0"/>
            <w:vAlign w:val="center"/>
          </w:tcPr>
          <w:p>
            <w:pPr>
              <w:adjustRightInd w:val="0"/>
              <w:snapToGrid w:val="0"/>
              <w:jc w:val="center"/>
              <w:rPr>
                <w:rFonts w:ascii="Times New Roman" w:hAnsi="Times New Roman" w:cs="Times New Roman"/>
                <w:color w:val="000000"/>
              </w:rPr>
            </w:pPr>
            <w:r>
              <w:rPr>
                <w:rFonts w:ascii="宋体" w:hAnsi="宋体" w:eastAsia="宋体" w:cs="Arial"/>
                <w:szCs w:val="21"/>
              </w:rPr>
              <w:t>1001</w:t>
            </w:r>
          </w:p>
        </w:tc>
        <w:tc>
          <w:tcPr>
            <w:tcW w:w="1249" w:type="dxa"/>
            <w:shd w:val="clear" w:color="auto" w:fill="FFFFFF"/>
            <w:noWrap w:val="0"/>
            <w:vAlign w:val="center"/>
          </w:tcPr>
          <w:p>
            <w:pPr>
              <w:adjustRightInd w:val="0"/>
              <w:snapToGrid w:val="0"/>
              <w:jc w:val="center"/>
              <w:rPr>
                <w:rFonts w:ascii="Times New Roman" w:hAnsi="Times New Roman" w:cs="Times New Roman"/>
                <w:color w:val="000000"/>
              </w:rPr>
            </w:pPr>
            <w:r>
              <w:rPr>
                <w:rFonts w:hint="eastAsia" w:ascii="宋体" w:hAnsi="宋体" w:eastAsia="宋体" w:cs="Arial"/>
                <w:szCs w:val="21"/>
              </w:rPr>
              <w:t>张三</w:t>
            </w:r>
          </w:p>
        </w:tc>
        <w:tc>
          <w:tcPr>
            <w:tcW w:w="3113" w:type="dxa"/>
            <w:shd w:val="clear" w:color="auto" w:fill="FFFFFF"/>
            <w:noWrap w:val="0"/>
            <w:vAlign w:val="center"/>
          </w:tcPr>
          <w:p>
            <w:pPr>
              <w:adjustRightInd w:val="0"/>
              <w:snapToGrid w:val="0"/>
              <w:jc w:val="center"/>
              <w:rPr>
                <w:rFonts w:ascii="Times New Roman" w:hAnsi="Times New Roman" w:cs="Times New Roman"/>
                <w:color w:val="000000"/>
              </w:rPr>
            </w:pPr>
            <w:r>
              <w:rPr>
                <w:rFonts w:hint="eastAsia" w:ascii="宋体" w:hAnsi="宋体" w:eastAsia="宋体" w:cs="Arial"/>
                <w:szCs w:val="21"/>
              </w:rPr>
              <w:t>大数据</w:t>
            </w:r>
          </w:p>
        </w:tc>
        <w:tc>
          <w:tcPr>
            <w:tcW w:w="1518" w:type="dxa"/>
            <w:shd w:val="clear" w:color="auto" w:fill="FFFFFF"/>
            <w:noWrap w:val="0"/>
            <w:vAlign w:val="center"/>
          </w:tcPr>
          <w:p>
            <w:pPr>
              <w:adjustRightInd w:val="0"/>
              <w:snapToGrid w:val="0"/>
              <w:jc w:val="center"/>
              <w:rPr>
                <w:rFonts w:ascii="Times New Roman" w:hAnsi="Times New Roman" w:cs="Times New Roman"/>
                <w:color w:val="000000"/>
              </w:rPr>
            </w:pPr>
            <w:r>
              <w:rPr>
                <w:rFonts w:ascii="宋体" w:hAnsi="宋体" w:eastAsia="宋体" w:cs="Arial"/>
                <w:szCs w:val="21"/>
              </w:rPr>
              <w:t>ABC-1</w:t>
            </w:r>
          </w:p>
        </w:tc>
        <w:tc>
          <w:tcPr>
            <w:tcW w:w="1518" w:type="dxa"/>
            <w:shd w:val="clear" w:color="auto" w:fill="FFFFFF"/>
            <w:noWrap w:val="0"/>
            <w:vAlign w:val="center"/>
          </w:tcPr>
          <w:p>
            <w:pPr>
              <w:adjustRightInd w:val="0"/>
              <w:snapToGrid w:val="0"/>
              <w:jc w:val="center"/>
              <w:rPr>
                <w:rFonts w:ascii="Times New Roman" w:hAnsi="Times New Roman" w:cs="Times New Roman"/>
                <w:color w:val="000000"/>
              </w:rPr>
            </w:pPr>
            <w:r>
              <w:rPr>
                <w:rFonts w:hint="eastAsia" w:ascii="宋体" w:hAnsi="宋体" w:eastAsia="宋体" w:cs="Arial"/>
                <w:szCs w:val="21"/>
              </w:rPr>
              <w:t>专著</w:t>
            </w:r>
          </w:p>
        </w:tc>
        <w:tc>
          <w:tcPr>
            <w:tcW w:w="2349" w:type="dxa"/>
            <w:shd w:val="clear" w:color="auto" w:fill="FFFFFF"/>
            <w:noWrap w:val="0"/>
            <w:vAlign w:val="center"/>
          </w:tcPr>
          <w:p>
            <w:pPr>
              <w:adjustRightInd w:val="0"/>
              <w:snapToGrid w:val="0"/>
              <w:jc w:val="center"/>
              <w:rPr>
                <w:rFonts w:ascii="Times New Roman" w:hAnsi="Times New Roman" w:cs="Times New Roman"/>
                <w:strike/>
                <w:color w:val="000000"/>
              </w:rPr>
            </w:pPr>
            <w:r>
              <w:rPr>
                <w:rFonts w:hint="eastAsia" w:ascii="宋体" w:hAnsi="宋体" w:eastAsia="宋体" w:cs="Arial"/>
                <w:szCs w:val="21"/>
              </w:rPr>
              <w:t>科学出版社</w:t>
            </w:r>
          </w:p>
        </w:tc>
        <w:tc>
          <w:tcPr>
            <w:tcW w:w="2642" w:type="dxa"/>
            <w:shd w:val="clear" w:color="auto" w:fill="FFFFFF"/>
            <w:noWrap w:val="0"/>
            <w:vAlign w:val="center"/>
          </w:tcPr>
          <w:p>
            <w:pPr>
              <w:adjustRightInd w:val="0"/>
              <w:snapToGrid w:val="0"/>
              <w:jc w:val="center"/>
              <w:rPr>
                <w:rFonts w:ascii="Times New Roman" w:hAnsi="Times New Roman" w:cs="Times New Roman"/>
                <w:strike/>
                <w:color w:val="000000"/>
              </w:rPr>
            </w:pPr>
            <w:r>
              <w:rPr>
                <w:rFonts w:ascii="宋体" w:hAnsi="宋体" w:eastAsia="宋体" w:cs="Arial"/>
                <w:szCs w:val="21"/>
              </w:rPr>
              <w:t>2018</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专著：</w:t>
      </w:r>
      <w:r>
        <w:rPr>
          <w:rFonts w:ascii="Times New Roman" w:hAnsi="Times New Roman" w:cs="Times New Roman"/>
          <w:color w:val="000000"/>
          <w:szCs w:val="21"/>
        </w:rPr>
        <w:t>指以本校为第一署名单位且本校教师为第一著作人的专著、译著或辞书（不包括</w:t>
      </w:r>
      <w:r>
        <w:rPr>
          <w:rFonts w:hint="eastAsia" w:ascii="Times New Roman" w:hAnsi="Times New Roman" w:cs="Times New Roman"/>
          <w:color w:val="000000"/>
          <w:szCs w:val="21"/>
        </w:rPr>
        <w:t>编著/</w:t>
      </w:r>
      <w:r>
        <w:rPr>
          <w:rFonts w:ascii="Times New Roman" w:hAnsi="Times New Roman" w:cs="Times New Roman"/>
          <w:color w:val="000000"/>
          <w:szCs w:val="21"/>
        </w:rPr>
        <w:t>教材</w:t>
      </w:r>
      <w:r>
        <w:rPr>
          <w:rFonts w:hint="eastAsia" w:ascii="Times New Roman" w:hAnsi="Times New Roman" w:cs="Times New Roman"/>
          <w:color w:val="000000"/>
          <w:szCs w:val="21"/>
        </w:rPr>
        <w:t>/教学用书</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教材：</w:t>
      </w:r>
      <w:r>
        <w:rPr>
          <w:rFonts w:hint="eastAsia" w:ascii="Times New Roman" w:hAnsi="Times New Roman" w:cs="Times New Roman"/>
          <w:color w:val="000000"/>
          <w:szCs w:val="21"/>
        </w:rPr>
        <w:t>指</w:t>
      </w:r>
      <w:r>
        <w:rPr>
          <w:rFonts w:ascii="Times New Roman" w:hAnsi="Times New Roman" w:cs="Times New Roman"/>
          <w:color w:val="000000"/>
          <w:kern w:val="0"/>
          <w:szCs w:val="21"/>
        </w:rPr>
        <w:t>本校教师作为</w:t>
      </w:r>
      <w:r>
        <w:rPr>
          <w:rFonts w:ascii="Times New Roman" w:hAnsi="Times New Roman" w:cs="Times New Roman"/>
          <w:b/>
          <w:color w:val="000000"/>
          <w:kern w:val="0"/>
          <w:szCs w:val="21"/>
        </w:rPr>
        <w:t>第一主编</w:t>
      </w:r>
      <w:r>
        <w:rPr>
          <w:rFonts w:ascii="Times New Roman" w:hAnsi="Times New Roman" w:cs="Times New Roman"/>
          <w:color w:val="000000"/>
          <w:kern w:val="0"/>
          <w:szCs w:val="21"/>
        </w:rPr>
        <w:t>的公开出版教材</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类别：</w:t>
      </w:r>
      <w:r>
        <w:rPr>
          <w:rFonts w:ascii="Times New Roman" w:hAnsi="Times New Roman" w:cs="Times New Roman"/>
          <w:color w:val="000000"/>
          <w:szCs w:val="21"/>
        </w:rPr>
        <w:t>指专著、译著或辞书</w:t>
      </w:r>
      <w:r>
        <w:rPr>
          <w:rFonts w:hint="eastAsia" w:ascii="Times New Roman" w:hAnsi="Times New Roman" w:cs="Times New Roman"/>
          <w:color w:val="000000"/>
          <w:szCs w:val="21"/>
        </w:rPr>
        <w:t>、教材</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pPr>
        <w:adjustRightInd w:val="0"/>
        <w:snapToGrid w:val="0"/>
        <w:spacing w:line="360" w:lineRule="auto"/>
        <w:rPr>
          <w:rFonts w:ascii="宋体" w:hAnsi="宋体" w:eastAsia="宋体" w:cs="Times New Roman"/>
          <w:b/>
          <w:color w:val="000000"/>
          <w:szCs w:val="21"/>
        </w:rPr>
      </w:pPr>
      <w:r>
        <w:rPr>
          <w:rFonts w:hint="eastAsia" w:ascii="宋体" w:hAnsi="宋体" w:eastAsia="宋体" w:cs="Times New Roman"/>
          <w:b/>
          <w:color w:val="000000"/>
          <w:szCs w:val="21"/>
        </w:rPr>
        <w:t>表内校验：</w:t>
      </w:r>
    </w:p>
    <w:p>
      <w:pPr>
        <w:adjustRightInd w:val="0"/>
        <w:snapToGrid w:val="0"/>
        <w:spacing w:line="360" w:lineRule="auto"/>
        <w:rPr>
          <w:rFonts w:ascii="宋体" w:hAnsi="宋体" w:eastAsia="宋体" w:cs="Times New Roman"/>
          <w:color w:val="000000"/>
          <w:kern w:val="0"/>
          <w:szCs w:val="21"/>
        </w:rPr>
      </w:pPr>
      <w:r>
        <w:rPr>
          <w:rFonts w:ascii="宋体" w:hAnsi="宋体" w:eastAsia="宋体" w:cs="Times New Roman"/>
          <w:color w:val="000000"/>
          <w:kern w:val="0"/>
          <w:szCs w:val="21"/>
        </w:rPr>
        <w:t>1.</w:t>
      </w:r>
      <w:r>
        <w:rPr>
          <w:rFonts w:hint="eastAsia" w:ascii="宋体" w:hAnsi="宋体" w:eastAsia="宋体" w:cs="Times New Roman"/>
          <w:color w:val="000000"/>
          <w:kern w:val="0"/>
          <w:szCs w:val="21"/>
        </w:rPr>
        <w:t>“工号</w:t>
      </w:r>
      <w:r>
        <w:rPr>
          <w:rFonts w:ascii="宋体" w:hAnsi="宋体" w:eastAsia="宋体" w:cs="Times New Roman"/>
          <w:color w:val="000000"/>
          <w:kern w:val="0"/>
          <w:szCs w:val="21"/>
        </w:rPr>
        <w:t>+</w:t>
      </w:r>
      <w:r>
        <w:rPr>
          <w:rFonts w:hint="eastAsia" w:ascii="宋体" w:hAnsi="宋体" w:eastAsia="宋体" w:cs="Times New Roman"/>
          <w:color w:val="000000"/>
          <w:kern w:val="0"/>
          <w:szCs w:val="21"/>
        </w:rPr>
        <w:t>专著或教材名称”不能重复；</w:t>
      </w:r>
    </w:p>
    <w:p>
      <w:pPr>
        <w:adjustRightInd w:val="0"/>
        <w:snapToGrid w:val="0"/>
        <w:spacing w:line="360" w:lineRule="auto"/>
        <w:rPr>
          <w:rFonts w:ascii="宋体" w:hAnsi="宋体" w:eastAsia="宋体" w:cs="Times New Roman"/>
          <w:b/>
          <w:color w:val="000000"/>
          <w:kern w:val="0"/>
          <w:szCs w:val="21"/>
        </w:rPr>
      </w:pPr>
      <w:r>
        <w:rPr>
          <w:rFonts w:hint="eastAsia" w:ascii="宋体" w:hAnsi="宋体" w:eastAsia="宋体" w:cs="Times New Roman"/>
          <w:b/>
          <w:color w:val="000000"/>
          <w:kern w:val="0"/>
          <w:szCs w:val="21"/>
        </w:rPr>
        <w:t>表间校验：</w:t>
      </w:r>
    </w:p>
    <w:p>
      <w:pPr>
        <w:pStyle w:val="2"/>
        <w:numPr>
          <w:ilvl w:val="0"/>
          <w:numId w:val="1"/>
        </w:numPr>
        <w:ind w:left="0" w:leftChars="0" w:firstLine="0" w:firstLineChars="0"/>
        <w:rPr>
          <w:rFonts w:hint="eastAsia" w:ascii="宋体" w:hAnsi="宋体" w:eastAsia="宋体" w:cs="Times New Roman"/>
          <w:color w:val="000000"/>
          <w:kern w:val="0"/>
          <w:szCs w:val="21"/>
        </w:rPr>
      </w:pPr>
      <w:r>
        <w:rPr>
          <w:rFonts w:hint="eastAsia" w:ascii="宋体" w:hAnsi="宋体" w:eastAsia="宋体" w:cs="Times New Roman"/>
          <w:color w:val="000000"/>
          <w:kern w:val="0"/>
          <w:szCs w:val="21"/>
        </w:rPr>
        <w:t>“工号”、“教师姓名”与表</w:t>
      </w:r>
      <w:r>
        <w:rPr>
          <w:rFonts w:ascii="宋体" w:hAnsi="宋体" w:eastAsia="宋体" w:cs="Times New Roman"/>
          <w:color w:val="000000"/>
          <w:kern w:val="0"/>
          <w:szCs w:val="21"/>
        </w:rPr>
        <w:t>1-5-1</w:t>
      </w:r>
      <w:r>
        <w:rPr>
          <w:rFonts w:hint="eastAsia" w:ascii="宋体" w:hAnsi="宋体" w:eastAsia="宋体" w:cs="Times New Roman"/>
          <w:color w:val="000000"/>
          <w:kern w:val="0"/>
          <w:szCs w:val="21"/>
        </w:rPr>
        <w:t>或表</w:t>
      </w:r>
      <w:r>
        <w:rPr>
          <w:rFonts w:ascii="宋体" w:hAnsi="宋体" w:eastAsia="宋体" w:cs="Times New Roman"/>
          <w:color w:val="000000"/>
          <w:kern w:val="0"/>
          <w:szCs w:val="21"/>
        </w:rPr>
        <w:t>1-5-4</w:t>
      </w:r>
      <w:r>
        <w:rPr>
          <w:rFonts w:hint="eastAsia" w:ascii="宋体" w:hAnsi="宋体" w:eastAsia="宋体" w:cs="Times New Roman"/>
          <w:color w:val="000000"/>
          <w:kern w:val="0"/>
          <w:szCs w:val="21"/>
        </w:rPr>
        <w:t>中“工号”、“姓名”保持一致。</w:t>
      </w:r>
    </w:p>
    <w:p/>
    <w:p>
      <w:pPr>
        <w:pStyle w:val="4"/>
        <w:adjustRightInd w:val="0"/>
        <w:snapToGrid w:val="0"/>
        <w:spacing w:line="240" w:lineRule="auto"/>
        <w:rPr>
          <w:rFonts w:ascii="宋体" w:hAnsi="宋体"/>
          <w:color w:val="000000"/>
        </w:rPr>
      </w:pPr>
      <w:bookmarkStart w:id="4" w:name="_Toc436554320"/>
      <w:bookmarkStart w:id="5" w:name="_Toc436883443"/>
      <w:bookmarkStart w:id="6" w:name="_Toc390241025"/>
      <w:bookmarkStart w:id="7" w:name="_Toc453514547"/>
      <w:bookmarkStart w:id="8" w:name="_Toc80885692"/>
      <w:r>
        <w:rPr>
          <w:rFonts w:ascii="宋体" w:hAnsi="宋体"/>
          <w:color w:val="000000"/>
        </w:rPr>
        <w:t>表4-2专业培养计划表</w:t>
      </w:r>
      <w:bookmarkEnd w:id="4"/>
      <w:bookmarkEnd w:id="5"/>
      <w:bookmarkEnd w:id="6"/>
      <w:r>
        <w:rPr>
          <w:rFonts w:hint="eastAsia" w:ascii="宋体" w:hAnsi="宋体"/>
          <w:color w:val="000000"/>
        </w:rPr>
        <w:t>（时点）</w:t>
      </w:r>
      <w:bookmarkEnd w:id="7"/>
      <w:bookmarkEnd w:id="8"/>
      <w:r>
        <w:rPr>
          <w:rFonts w:hint="eastAsia" w:ascii="Times New Roman" w:hAnsi="Times New Roman" w:eastAsia="宋体"/>
          <w:color w:val="000000"/>
        </w:rPr>
        <w:t>（教务处</w:t>
      </w:r>
      <w:r>
        <w:rPr>
          <w:rFonts w:hint="eastAsia" w:ascii="Times New Roman" w:hAnsi="Times New Roman"/>
          <w:color w:val="000000"/>
          <w:lang w:val="en-US" w:eastAsia="zh-CN"/>
        </w:rPr>
        <w:t xml:space="preserve"> </w:t>
      </w:r>
      <w:r>
        <w:rPr>
          <w:rFonts w:hint="eastAsia" w:ascii="Times New Roman" w:hAnsi="Times New Roman" w:eastAsia="宋体"/>
          <w:color w:val="000000"/>
        </w:rPr>
        <w:t>建设科）10月</w:t>
      </w:r>
      <w:r>
        <w:rPr>
          <w:rFonts w:hint="eastAsia" w:ascii="Times New Roman" w:hAnsi="Times New Roman" w:eastAsia="宋体"/>
          <w:color w:val="000000"/>
          <w:lang w:val="en-US" w:eastAsia="zh-CN"/>
        </w:rPr>
        <w:t>2</w:t>
      </w:r>
      <w:r>
        <w:rPr>
          <w:rFonts w:hint="eastAsia" w:ascii="Times New Roman" w:hAnsi="Times New Roman"/>
          <w:color w:val="000000"/>
          <w:lang w:val="en-US" w:eastAsia="zh-CN"/>
        </w:rPr>
        <w:t>5</w:t>
      </w:r>
      <w:r>
        <w:rPr>
          <w:rFonts w:hint="eastAsia" w:ascii="Times New Roman" w:hAnsi="Times New Roman" w:eastAsia="宋体"/>
          <w:color w:val="000000"/>
        </w:rPr>
        <w:t>日前完成</w:t>
      </w:r>
    </w:p>
    <w:tbl>
      <w:tblPr>
        <w:tblStyle w:val="6"/>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74"/>
        <w:gridCol w:w="636"/>
        <w:gridCol w:w="532"/>
        <w:gridCol w:w="886"/>
        <w:gridCol w:w="805"/>
        <w:gridCol w:w="742"/>
        <w:gridCol w:w="1607"/>
        <w:gridCol w:w="574"/>
        <w:gridCol w:w="764"/>
        <w:gridCol w:w="764"/>
        <w:gridCol w:w="764"/>
        <w:gridCol w:w="764"/>
        <w:gridCol w:w="1101"/>
        <w:gridCol w:w="574"/>
        <w:gridCol w:w="511"/>
        <w:gridCol w:w="848"/>
        <w:gridCol w:w="880"/>
        <w:gridCol w:w="8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jc w:val="center"/>
        </w:trPr>
        <w:tc>
          <w:tcPr>
            <w:tcW w:w="0" w:type="auto"/>
            <w:gridSpan w:val="5"/>
            <w:noWrap w:val="0"/>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校内专业代码</w:t>
            </w:r>
          </w:p>
        </w:tc>
        <w:tc>
          <w:tcPr>
            <w:tcW w:w="0" w:type="auto"/>
            <w:gridSpan w:val="5"/>
            <w:noWrap w:val="0"/>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校内专业名称</w:t>
            </w:r>
          </w:p>
        </w:tc>
        <w:tc>
          <w:tcPr>
            <w:tcW w:w="0" w:type="auto"/>
            <w:gridSpan w:val="4"/>
            <w:noWrap w:val="0"/>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专业带头人姓名</w:t>
            </w:r>
          </w:p>
        </w:tc>
        <w:tc>
          <w:tcPr>
            <w:tcW w:w="0" w:type="auto"/>
            <w:gridSpan w:val="4"/>
            <w:noWrap w:val="0"/>
            <w:vAlign w:val="center"/>
          </w:tcPr>
          <w:p>
            <w:pPr>
              <w:widowControl/>
              <w:adjustRightInd w:val="0"/>
              <w:snapToGrid w:val="0"/>
              <w:jc w:val="center"/>
              <w:rPr>
                <w:rFonts w:ascii="Times New Roman" w:hAnsi="Times New Roman" w:cs="Times New Roman"/>
                <w:b/>
                <w:bCs/>
                <w:color w:val="000000"/>
                <w:kern w:val="0"/>
              </w:rPr>
            </w:pPr>
            <w:r>
              <w:rPr>
                <w:rFonts w:ascii="Times New Roman" w:hAnsi="Times New Roman" w:cs="Times New Roman"/>
                <w:b/>
                <w:bCs/>
                <w:color w:val="000000"/>
                <w:kern w:val="0"/>
              </w:rPr>
              <w:t>专业带头人工号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0" w:type="auto"/>
            <w:gridSpan w:val="5"/>
            <w:noWrap w:val="0"/>
            <w:vAlign w:val="center"/>
          </w:tcPr>
          <w:p>
            <w:pPr>
              <w:widowControl/>
              <w:adjustRightInd w:val="0"/>
              <w:snapToGrid w:val="0"/>
              <w:jc w:val="center"/>
              <w:rPr>
                <w:rFonts w:ascii="Times New Roman" w:hAnsi="Times New Roman" w:cs="Times New Roman"/>
                <w:bCs/>
                <w:color w:val="000000"/>
                <w:kern w:val="0"/>
              </w:rPr>
            </w:pPr>
            <w:r>
              <w:rPr>
                <w:rFonts w:hint="eastAsia" w:ascii="Times New Roman" w:hAnsi="Times New Roman" w:cs="Times New Roman"/>
                <w:bCs/>
                <w:color w:val="000000"/>
                <w:kern w:val="0"/>
              </w:rPr>
              <w:t>0211</w:t>
            </w:r>
          </w:p>
        </w:tc>
        <w:tc>
          <w:tcPr>
            <w:tcW w:w="0" w:type="auto"/>
            <w:gridSpan w:val="5"/>
            <w:noWrap w:val="0"/>
            <w:vAlign w:val="center"/>
          </w:tcPr>
          <w:p>
            <w:pPr>
              <w:widowControl/>
              <w:adjustRightInd w:val="0"/>
              <w:snapToGrid w:val="0"/>
              <w:jc w:val="center"/>
              <w:rPr>
                <w:rFonts w:ascii="Times New Roman" w:hAnsi="Times New Roman" w:cs="Times New Roman"/>
                <w:bCs/>
                <w:color w:val="000000"/>
                <w:kern w:val="0"/>
              </w:rPr>
            </w:pPr>
            <w:r>
              <w:rPr>
                <w:rFonts w:hint="eastAsia" w:ascii="Times New Roman" w:hAnsi="Times New Roman" w:cs="Times New Roman"/>
                <w:bCs/>
                <w:color w:val="000000"/>
                <w:kern w:val="0"/>
              </w:rPr>
              <w:t>自动化</w:t>
            </w:r>
          </w:p>
        </w:tc>
        <w:tc>
          <w:tcPr>
            <w:tcW w:w="0" w:type="auto"/>
            <w:gridSpan w:val="4"/>
            <w:noWrap w:val="0"/>
            <w:vAlign w:val="center"/>
          </w:tcPr>
          <w:p>
            <w:pPr>
              <w:widowControl/>
              <w:adjustRightInd w:val="0"/>
              <w:snapToGrid w:val="0"/>
              <w:jc w:val="center"/>
              <w:rPr>
                <w:rFonts w:ascii="Times New Roman" w:hAnsi="Times New Roman" w:cs="Times New Roman"/>
                <w:bCs/>
                <w:color w:val="000000"/>
                <w:kern w:val="0"/>
              </w:rPr>
            </w:pPr>
            <w:r>
              <w:rPr>
                <w:rFonts w:hint="eastAsia" w:ascii="Times New Roman" w:hAnsi="Times New Roman" w:cs="Times New Roman"/>
                <w:bCs/>
                <w:color w:val="000000"/>
                <w:kern w:val="0"/>
              </w:rPr>
              <w:t>章某</w:t>
            </w:r>
          </w:p>
        </w:tc>
        <w:tc>
          <w:tcPr>
            <w:tcW w:w="0" w:type="auto"/>
            <w:gridSpan w:val="4"/>
            <w:noWrap w:val="0"/>
            <w:vAlign w:val="center"/>
          </w:tcPr>
          <w:p>
            <w:pPr>
              <w:widowControl/>
              <w:jc w:val="center"/>
              <w:textAlignment w:val="center"/>
              <w:rPr>
                <w:rFonts w:ascii="Times New Roman" w:hAnsi="Times New Roman" w:cs="Times New Roman"/>
                <w:bCs/>
                <w:color w:val="000000"/>
                <w:kern w:val="0"/>
              </w:rPr>
            </w:pPr>
            <w:r>
              <w:rPr>
                <w:rFonts w:hint="eastAsia" w:ascii="Times New Roman" w:hAnsi="Times New Roman" w:cs="Times New Roman"/>
                <w:bCs/>
                <w:color w:val="000000"/>
                <w:kern w:val="0"/>
              </w:rPr>
              <w:t>00002451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gridSpan w:val="18"/>
            <w:noWrap w:val="0"/>
            <w:vAlign w:val="center"/>
          </w:tcPr>
          <w:p>
            <w:pPr>
              <w:adjustRightInd w:val="0"/>
              <w:snapToGrid w:val="0"/>
              <w:spacing w:line="360" w:lineRule="auto"/>
              <w:jc w:val="center"/>
              <w:rPr>
                <w:rFonts w:ascii="Times New Roman" w:hAnsi="Times New Roman" w:cs="Times New Roman"/>
                <w:b/>
                <w:color w:val="000000"/>
                <w:szCs w:val="21"/>
              </w:rPr>
            </w:pPr>
            <w:r>
              <w:rPr>
                <w:rFonts w:ascii="Times New Roman" w:hAnsi="Times New Roman" w:cs="Times New Roman"/>
                <w:b/>
                <w:color w:val="000000"/>
              </w:rPr>
              <w:t>专业培养计划学时与学分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gridSpan w:val="6"/>
            <w:noWrap w:val="0"/>
            <w:vAlign w:val="center"/>
          </w:tcPr>
          <w:p>
            <w:pPr>
              <w:adjustRightInd w:val="0"/>
              <w:snapToGrid w:val="0"/>
              <w:spacing w:line="360" w:lineRule="auto"/>
              <w:jc w:val="center"/>
              <w:rPr>
                <w:rFonts w:ascii="Times New Roman" w:hAnsi="Times New Roman" w:cs="Times New Roman"/>
                <w:b/>
                <w:color w:val="000000"/>
                <w:szCs w:val="21"/>
              </w:rPr>
            </w:pPr>
            <w:r>
              <w:rPr>
                <w:rFonts w:hint="eastAsia" w:ascii="Times New Roman" w:hAnsi="Times New Roman" w:cs="Times New Roman"/>
                <w:b/>
                <w:color w:val="000000"/>
                <w:szCs w:val="21"/>
              </w:rPr>
              <w:t>学时数（学时）</w:t>
            </w:r>
          </w:p>
        </w:tc>
        <w:tc>
          <w:tcPr>
            <w:tcW w:w="0" w:type="auto"/>
            <w:noWrap w:val="0"/>
            <w:vAlign w:val="center"/>
          </w:tcPr>
          <w:p>
            <w:pPr>
              <w:widowControl/>
              <w:adjustRightInd w:val="0"/>
              <w:snapToGrid w:val="0"/>
              <w:jc w:val="center"/>
              <w:rPr>
                <w:rFonts w:ascii="Times New Roman" w:hAnsi="Times New Roman" w:cs="Times New Roman"/>
                <w:b/>
                <w:color w:val="000000"/>
                <w:szCs w:val="21"/>
              </w:rPr>
            </w:pPr>
            <w:r>
              <w:rPr>
                <w:rFonts w:hint="eastAsia" w:ascii="Times New Roman" w:hAnsi="Times New Roman" w:cs="Times New Roman"/>
                <w:b/>
                <w:color w:val="000000"/>
              </w:rPr>
              <w:t>集中性实践环节周数（周）</w:t>
            </w:r>
          </w:p>
        </w:tc>
        <w:tc>
          <w:tcPr>
            <w:tcW w:w="0" w:type="auto"/>
            <w:gridSpan w:val="11"/>
            <w:noWrap w:val="0"/>
            <w:vAlign w:val="center"/>
          </w:tcPr>
          <w:p>
            <w:pPr>
              <w:adjustRightInd w:val="0"/>
              <w:snapToGrid w:val="0"/>
              <w:spacing w:line="360" w:lineRule="auto"/>
              <w:jc w:val="center"/>
              <w:rPr>
                <w:rFonts w:ascii="Times New Roman" w:hAnsi="Times New Roman" w:cs="Times New Roman"/>
                <w:b/>
                <w:color w:val="000000"/>
                <w:szCs w:val="21"/>
              </w:rPr>
            </w:pPr>
            <w:r>
              <w:rPr>
                <w:rFonts w:ascii="Times New Roman" w:hAnsi="Times New Roman" w:cs="Times New Roman"/>
                <w:b/>
                <w:color w:val="000000"/>
              </w:rPr>
              <w:t>学分数（分）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restart"/>
            <w:noWrap w:val="0"/>
            <w:vAlign w:val="center"/>
          </w:tcPr>
          <w:p>
            <w:pPr>
              <w:adjustRightInd w:val="0"/>
              <w:snapToGrid w:val="0"/>
              <w:spacing w:line="360" w:lineRule="auto"/>
              <w:jc w:val="center"/>
              <w:rPr>
                <w:rFonts w:ascii="Times New Roman" w:hAnsi="Times New Roman" w:cs="Times New Roman"/>
                <w:b/>
                <w:color w:val="000000"/>
                <w:szCs w:val="21"/>
              </w:rPr>
            </w:pPr>
            <w:r>
              <w:rPr>
                <w:rFonts w:hint="eastAsia" w:ascii="Times New Roman" w:hAnsi="Times New Roman" w:cs="Times New Roman"/>
                <w:b/>
                <w:color w:val="000000"/>
                <w:szCs w:val="21"/>
              </w:rPr>
              <w:t>总数</w:t>
            </w:r>
          </w:p>
        </w:tc>
        <w:tc>
          <w:tcPr>
            <w:tcW w:w="1101" w:type="dxa"/>
            <w:gridSpan w:val="2"/>
            <w:noWrap w:val="0"/>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其中：</w:t>
            </w:r>
          </w:p>
        </w:tc>
        <w:tc>
          <w:tcPr>
            <w:tcW w:w="884" w:type="dxa"/>
            <w:noWrap w:val="0"/>
            <w:vAlign w:val="center"/>
          </w:tcPr>
          <w:p>
            <w:pPr>
              <w:widowControl/>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其中：</w:t>
            </w:r>
          </w:p>
        </w:tc>
        <w:tc>
          <w:tcPr>
            <w:tcW w:w="0" w:type="auto"/>
            <w:gridSpan w:val="2"/>
            <w:noWrap w:val="0"/>
            <w:vAlign w:val="center"/>
          </w:tcPr>
          <w:p>
            <w:pPr>
              <w:widowControl/>
              <w:adjustRightInd w:val="0"/>
              <w:snapToGrid w:val="0"/>
              <w:jc w:val="center"/>
              <w:rPr>
                <w:rFonts w:ascii="Times New Roman" w:hAnsi="Times New Roman" w:cs="Times New Roman"/>
                <w:b/>
                <w:color w:val="000000"/>
              </w:rPr>
            </w:pPr>
            <w:r>
              <w:rPr>
                <w:rFonts w:ascii="Times New Roman" w:hAnsi="Times New Roman" w:cs="Times New Roman"/>
                <w:b/>
                <w:color w:val="000000"/>
              </w:rPr>
              <w:t>其中：</w:t>
            </w:r>
          </w:p>
        </w:tc>
        <w:tc>
          <w:tcPr>
            <w:tcW w:w="0" w:type="auto"/>
            <w:vMerge w:val="restart"/>
            <w:noWrap w:val="0"/>
            <w:vAlign w:val="center"/>
          </w:tcPr>
          <w:p>
            <w:pPr>
              <w:adjustRightInd w:val="0"/>
              <w:snapToGrid w:val="0"/>
              <w:spacing w:line="360" w:lineRule="auto"/>
              <w:jc w:val="center"/>
              <w:rPr>
                <w:rFonts w:ascii="Times New Roman" w:hAnsi="Times New Roman" w:cs="Times New Roman"/>
                <w:b/>
                <w:color w:val="000000"/>
                <w:szCs w:val="21"/>
              </w:rPr>
            </w:pPr>
            <w:r>
              <w:rPr>
                <w:rFonts w:hint="eastAsia" w:ascii="Times New Roman" w:hAnsi="Times New Roman" w:cs="Times New Roman"/>
                <w:b/>
                <w:color w:val="000000"/>
                <w:szCs w:val="21"/>
              </w:rPr>
              <w:t>24</w:t>
            </w:r>
          </w:p>
        </w:tc>
        <w:tc>
          <w:tcPr>
            <w:tcW w:w="0" w:type="auto"/>
            <w:vMerge w:val="restart"/>
            <w:noWrap w:val="0"/>
            <w:vAlign w:val="center"/>
          </w:tcPr>
          <w:p>
            <w:pPr>
              <w:adjustRightInd w:val="0"/>
              <w:snapToGrid w:val="0"/>
              <w:spacing w:line="360" w:lineRule="auto"/>
              <w:jc w:val="center"/>
              <w:rPr>
                <w:rFonts w:ascii="Times New Roman" w:hAnsi="Times New Roman" w:cs="Times New Roman"/>
                <w:b/>
                <w:color w:val="000000"/>
                <w:szCs w:val="21"/>
              </w:rPr>
            </w:pPr>
            <w:r>
              <w:rPr>
                <w:rFonts w:hint="eastAsia" w:ascii="Times New Roman" w:hAnsi="Times New Roman" w:cs="Times New Roman"/>
                <w:b/>
                <w:color w:val="000000"/>
                <w:szCs w:val="21"/>
              </w:rPr>
              <w:t>总数</w:t>
            </w:r>
          </w:p>
        </w:tc>
        <w:tc>
          <w:tcPr>
            <w:tcW w:w="0" w:type="auto"/>
            <w:gridSpan w:val="4"/>
            <w:noWrap w:val="0"/>
            <w:vAlign w:val="center"/>
          </w:tcPr>
          <w:p>
            <w:pPr>
              <w:widowControl/>
              <w:adjustRightInd w:val="0"/>
              <w:snapToGrid w:val="0"/>
              <w:jc w:val="center"/>
              <w:rPr>
                <w:rFonts w:ascii="Times New Roman" w:hAnsi="Times New Roman" w:cs="Times New Roman"/>
                <w:b/>
                <w:color w:val="000000"/>
                <w:kern w:val="0"/>
              </w:rPr>
            </w:pPr>
            <w:r>
              <w:rPr>
                <w:rFonts w:ascii="Times New Roman" w:hAnsi="Times New Roman" w:cs="Times New Roman"/>
                <w:b/>
                <w:color w:val="000000"/>
              </w:rPr>
              <w:t>其中：</w:t>
            </w:r>
          </w:p>
        </w:tc>
        <w:tc>
          <w:tcPr>
            <w:tcW w:w="0" w:type="auto"/>
            <w:gridSpan w:val="4"/>
            <w:noWrap w:val="0"/>
            <w:vAlign w:val="center"/>
          </w:tcPr>
          <w:p>
            <w:pPr>
              <w:widowControl/>
              <w:adjustRightInd w:val="0"/>
              <w:snapToGrid w:val="0"/>
              <w:jc w:val="center"/>
              <w:rPr>
                <w:rFonts w:ascii="Times New Roman" w:hAnsi="Times New Roman" w:cs="Times New Roman"/>
                <w:b/>
                <w:color w:val="000000"/>
                <w:kern w:val="0"/>
              </w:rPr>
            </w:pPr>
            <w:r>
              <w:rPr>
                <w:rFonts w:ascii="Times New Roman" w:hAnsi="Times New Roman" w:cs="Times New Roman"/>
                <w:b/>
                <w:color w:val="000000"/>
              </w:rPr>
              <w:t>其中：</w:t>
            </w:r>
          </w:p>
        </w:tc>
        <w:tc>
          <w:tcPr>
            <w:tcW w:w="0" w:type="auto"/>
            <w:gridSpan w:val="2"/>
            <w:noWrap w:val="0"/>
            <w:vAlign w:val="center"/>
          </w:tcPr>
          <w:p>
            <w:pPr>
              <w:widowControl/>
              <w:adjustRightInd w:val="0"/>
              <w:snapToGrid w:val="0"/>
              <w:jc w:val="center"/>
              <w:rPr>
                <w:rFonts w:ascii="Times New Roman" w:hAnsi="Times New Roman" w:cs="Times New Roman"/>
                <w:b/>
                <w:color w:val="000000"/>
                <w:kern w:val="0"/>
                <w:szCs w:val="21"/>
              </w:rPr>
            </w:pPr>
            <w:r>
              <w:rPr>
                <w:rFonts w:ascii="Times New Roman" w:hAnsi="Times New Roman" w:cs="Times New Roman"/>
                <w:b/>
                <w:color w:val="000000"/>
                <w:kern w:val="0"/>
                <w:szCs w:val="21"/>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vMerge w:val="continue"/>
            <w:noWrap w:val="0"/>
            <w:vAlign w:val="center"/>
          </w:tcPr>
          <w:p>
            <w:pPr>
              <w:adjustRightInd w:val="0"/>
              <w:snapToGrid w:val="0"/>
              <w:spacing w:line="360" w:lineRule="auto"/>
              <w:jc w:val="center"/>
              <w:rPr>
                <w:rFonts w:ascii="Times New Roman" w:hAnsi="Times New Roman" w:cs="Times New Roman"/>
                <w:b/>
                <w:color w:val="000000"/>
                <w:szCs w:val="21"/>
              </w:rPr>
            </w:pPr>
          </w:p>
        </w:tc>
        <w:tc>
          <w:tcPr>
            <w:tcW w:w="0" w:type="auto"/>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必</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修</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课</w:t>
            </w:r>
          </w:p>
        </w:tc>
        <w:tc>
          <w:tcPr>
            <w:tcW w:w="465" w:type="dxa"/>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选</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修课</w:t>
            </w:r>
          </w:p>
        </w:tc>
        <w:tc>
          <w:tcPr>
            <w:tcW w:w="884" w:type="dxa"/>
            <w:noWrap w:val="0"/>
            <w:vAlign w:val="center"/>
          </w:tcPr>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劳动</w:t>
            </w:r>
          </w:p>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教育</w:t>
            </w:r>
          </w:p>
        </w:tc>
        <w:tc>
          <w:tcPr>
            <w:tcW w:w="0" w:type="auto"/>
            <w:noWrap w:val="0"/>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理论</w:t>
            </w:r>
            <w:r>
              <w:rPr>
                <w:rFonts w:ascii="Times New Roman" w:hAnsi="Times New Roman" w:cs="Times New Roman"/>
                <w:b/>
                <w:color w:val="000000"/>
              </w:rPr>
              <w:t>教学</w:t>
            </w:r>
          </w:p>
        </w:tc>
        <w:tc>
          <w:tcPr>
            <w:tcW w:w="0" w:type="auto"/>
            <w:noWrap w:val="0"/>
            <w:vAlign w:val="center"/>
          </w:tcPr>
          <w:p>
            <w:pPr>
              <w:widowControl/>
              <w:adjustRightInd w:val="0"/>
              <w:snapToGrid w:val="0"/>
              <w:jc w:val="center"/>
              <w:rPr>
                <w:rFonts w:ascii="Times New Roman" w:hAnsi="Times New Roman" w:cs="Times New Roman"/>
                <w:b/>
                <w:color w:val="000000"/>
                <w:kern w:val="0"/>
              </w:rPr>
            </w:pPr>
            <w:r>
              <w:rPr>
                <w:rFonts w:ascii="Times New Roman" w:hAnsi="Times New Roman" w:cs="Times New Roman"/>
                <w:b/>
                <w:color w:val="000000"/>
              </w:rPr>
              <w:t>实验教学</w:t>
            </w:r>
          </w:p>
        </w:tc>
        <w:tc>
          <w:tcPr>
            <w:tcW w:w="0" w:type="auto"/>
            <w:vMerge w:val="continue"/>
            <w:noWrap w:val="0"/>
            <w:vAlign w:val="center"/>
          </w:tcPr>
          <w:p>
            <w:pPr>
              <w:adjustRightInd w:val="0"/>
              <w:snapToGrid w:val="0"/>
              <w:spacing w:line="360" w:lineRule="auto"/>
              <w:jc w:val="center"/>
              <w:rPr>
                <w:rFonts w:ascii="Times New Roman" w:hAnsi="Times New Roman" w:cs="Times New Roman"/>
                <w:b/>
                <w:color w:val="000000"/>
                <w:szCs w:val="21"/>
              </w:rPr>
            </w:pPr>
          </w:p>
        </w:tc>
        <w:tc>
          <w:tcPr>
            <w:tcW w:w="0" w:type="auto"/>
            <w:vMerge w:val="continue"/>
            <w:noWrap w:val="0"/>
            <w:vAlign w:val="center"/>
          </w:tcPr>
          <w:p>
            <w:pPr>
              <w:adjustRightInd w:val="0"/>
              <w:snapToGrid w:val="0"/>
              <w:spacing w:line="360" w:lineRule="auto"/>
              <w:jc w:val="center"/>
              <w:rPr>
                <w:rFonts w:ascii="Times New Roman" w:hAnsi="Times New Roman" w:cs="Times New Roman"/>
                <w:b/>
                <w:color w:val="000000"/>
                <w:szCs w:val="21"/>
              </w:rPr>
            </w:pPr>
          </w:p>
        </w:tc>
        <w:tc>
          <w:tcPr>
            <w:tcW w:w="0" w:type="auto"/>
            <w:noWrap w:val="0"/>
            <w:vAlign w:val="center"/>
          </w:tcPr>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公共</w:t>
            </w:r>
            <w:r>
              <w:rPr>
                <w:rFonts w:ascii="Times New Roman" w:hAnsi="Times New Roman" w:cs="Times New Roman"/>
                <w:b/>
                <w:color w:val="FF0000"/>
                <w:highlight w:val="yellow"/>
              </w:rPr>
              <w:t>必修课</w:t>
            </w:r>
          </w:p>
        </w:tc>
        <w:tc>
          <w:tcPr>
            <w:tcW w:w="0" w:type="auto"/>
            <w:noWrap w:val="0"/>
            <w:vAlign w:val="center"/>
          </w:tcPr>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公共</w:t>
            </w:r>
            <w:r>
              <w:rPr>
                <w:rFonts w:ascii="Times New Roman" w:hAnsi="Times New Roman" w:cs="Times New Roman"/>
                <w:b/>
                <w:color w:val="FF0000"/>
                <w:highlight w:val="yellow"/>
              </w:rPr>
              <w:t>选修课</w:t>
            </w:r>
          </w:p>
        </w:tc>
        <w:tc>
          <w:tcPr>
            <w:tcW w:w="0" w:type="auto"/>
            <w:noWrap w:val="0"/>
            <w:vAlign w:val="center"/>
          </w:tcPr>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专业必修课</w:t>
            </w:r>
          </w:p>
        </w:tc>
        <w:tc>
          <w:tcPr>
            <w:tcW w:w="0" w:type="auto"/>
            <w:noWrap w:val="0"/>
            <w:vAlign w:val="center"/>
          </w:tcPr>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专业选修课</w:t>
            </w:r>
          </w:p>
        </w:tc>
        <w:tc>
          <w:tcPr>
            <w:tcW w:w="0" w:type="auto"/>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集中性实践教学环节</w:t>
            </w:r>
          </w:p>
        </w:tc>
        <w:tc>
          <w:tcPr>
            <w:tcW w:w="0" w:type="auto"/>
            <w:noWrap w:val="0"/>
            <w:vAlign w:val="center"/>
          </w:tcPr>
          <w:p>
            <w:pPr>
              <w:adjustRightInd w:val="0"/>
              <w:snapToGrid w:val="0"/>
              <w:jc w:val="center"/>
              <w:rPr>
                <w:rFonts w:ascii="Times New Roman" w:hAnsi="Times New Roman" w:cs="Times New Roman"/>
                <w:b/>
                <w:color w:val="000000"/>
              </w:rPr>
            </w:pPr>
            <w:r>
              <w:rPr>
                <w:rFonts w:hint="eastAsia" w:ascii="Times New Roman" w:hAnsi="Times New Roman" w:cs="Times New Roman"/>
                <w:b/>
                <w:color w:val="000000"/>
              </w:rPr>
              <w:t>理论</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教学</w:t>
            </w:r>
          </w:p>
        </w:tc>
        <w:tc>
          <w:tcPr>
            <w:tcW w:w="0" w:type="auto"/>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实验</w:t>
            </w:r>
          </w:p>
          <w:p>
            <w:pPr>
              <w:adjustRightInd w:val="0"/>
              <w:snapToGrid w:val="0"/>
              <w:jc w:val="center"/>
              <w:rPr>
                <w:rFonts w:ascii="Times New Roman" w:hAnsi="Times New Roman" w:cs="Times New Roman"/>
                <w:b/>
                <w:color w:val="000000"/>
              </w:rPr>
            </w:pPr>
            <w:r>
              <w:rPr>
                <w:rFonts w:ascii="Times New Roman" w:hAnsi="Times New Roman" w:cs="Times New Roman"/>
                <w:b/>
                <w:color w:val="000000"/>
              </w:rPr>
              <w:t>教学</w:t>
            </w:r>
          </w:p>
        </w:tc>
        <w:tc>
          <w:tcPr>
            <w:tcW w:w="0" w:type="auto"/>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课外科技活动</w:t>
            </w:r>
          </w:p>
        </w:tc>
        <w:tc>
          <w:tcPr>
            <w:tcW w:w="0" w:type="auto"/>
            <w:noWrap w:val="0"/>
            <w:vAlign w:val="center"/>
          </w:tcPr>
          <w:p>
            <w:pPr>
              <w:adjustRightInd w:val="0"/>
              <w:snapToGrid w:val="0"/>
              <w:jc w:val="center"/>
              <w:rPr>
                <w:rFonts w:ascii="Times New Roman" w:hAnsi="Times New Roman" w:cs="Times New Roman"/>
                <w:b/>
                <w:color w:val="000000"/>
              </w:rPr>
            </w:pPr>
            <w:r>
              <w:rPr>
                <w:rFonts w:ascii="Times New Roman" w:hAnsi="Times New Roman" w:cs="Times New Roman"/>
                <w:b/>
                <w:color w:val="000000"/>
              </w:rPr>
              <w:t>创新创业教育</w:t>
            </w:r>
          </w:p>
        </w:tc>
        <w:tc>
          <w:tcPr>
            <w:tcW w:w="0" w:type="auto"/>
            <w:noWrap w:val="0"/>
            <w:vAlign w:val="center"/>
          </w:tcPr>
          <w:p>
            <w:pPr>
              <w:adjustRightInd w:val="0"/>
              <w:snapToGrid w:val="0"/>
              <w:jc w:val="center"/>
              <w:rPr>
                <w:rFonts w:ascii="Times New Roman" w:hAnsi="Times New Roman" w:cs="Times New Roman"/>
                <w:b/>
                <w:color w:val="FF0000"/>
                <w:highlight w:val="yellow"/>
              </w:rPr>
            </w:pPr>
            <w:r>
              <w:rPr>
                <w:rFonts w:hint="eastAsia" w:ascii="Times New Roman" w:hAnsi="Times New Roman" w:cs="Times New Roman"/>
                <w:b/>
                <w:color w:val="FF0000"/>
                <w:highlight w:val="yellow"/>
              </w:rPr>
              <w:t>公共艺术课程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0" w:type="auto"/>
            <w:noWrap w:val="0"/>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258</w:t>
            </w:r>
          </w:p>
        </w:tc>
        <w:tc>
          <w:tcPr>
            <w:tcW w:w="0" w:type="auto"/>
            <w:noWrap w:val="0"/>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2312</w:t>
            </w:r>
          </w:p>
        </w:tc>
        <w:tc>
          <w:tcPr>
            <w:tcW w:w="465" w:type="dxa"/>
            <w:noWrap w:val="0"/>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272</w:t>
            </w:r>
          </w:p>
        </w:tc>
        <w:tc>
          <w:tcPr>
            <w:tcW w:w="884" w:type="dxa"/>
            <w:noWrap w:val="0"/>
            <w:vAlign w:val="center"/>
          </w:tcPr>
          <w:p>
            <w:pPr>
              <w:widowControl/>
              <w:adjustRightInd w:val="0"/>
              <w:snapToGrid w:val="0"/>
              <w:jc w:val="center"/>
              <w:rPr>
                <w:rFonts w:ascii="Times New Roman" w:hAnsi="Times New Roman" w:cs="Times New Roman"/>
                <w:color w:val="FF0000"/>
                <w:kern w:val="0"/>
                <w:highlight w:val="yellow"/>
              </w:rPr>
            </w:pPr>
            <w:r>
              <w:rPr>
                <w:rFonts w:hint="eastAsia" w:ascii="Times New Roman" w:hAnsi="Times New Roman" w:cs="Times New Roman"/>
                <w:color w:val="FF0000"/>
                <w:kern w:val="0"/>
                <w:highlight w:val="yellow"/>
              </w:rPr>
              <w:t>3</w:t>
            </w:r>
            <w:r>
              <w:rPr>
                <w:rFonts w:ascii="Times New Roman" w:hAnsi="Times New Roman" w:cs="Times New Roman"/>
                <w:color w:val="FF0000"/>
                <w:kern w:val="0"/>
                <w:highlight w:val="yellow"/>
              </w:rPr>
              <w:t>2</w:t>
            </w:r>
          </w:p>
        </w:tc>
        <w:tc>
          <w:tcPr>
            <w:tcW w:w="0" w:type="auto"/>
            <w:noWrap w:val="0"/>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1952</w:t>
            </w:r>
          </w:p>
        </w:tc>
        <w:tc>
          <w:tcPr>
            <w:tcW w:w="0" w:type="auto"/>
            <w:noWrap w:val="0"/>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224</w:t>
            </w:r>
          </w:p>
        </w:tc>
        <w:tc>
          <w:tcPr>
            <w:tcW w:w="0" w:type="auto"/>
            <w:vMerge w:val="continue"/>
            <w:noWrap w:val="0"/>
            <w:vAlign w:val="center"/>
          </w:tcPr>
          <w:p>
            <w:pPr>
              <w:adjustRightInd w:val="0"/>
              <w:snapToGrid w:val="0"/>
              <w:spacing w:line="360" w:lineRule="auto"/>
              <w:jc w:val="center"/>
              <w:rPr>
                <w:rFonts w:ascii="Times New Roman" w:hAnsi="Times New Roman" w:cs="Times New Roman"/>
                <w:b/>
                <w:color w:val="000000"/>
                <w:szCs w:val="21"/>
              </w:rPr>
            </w:pPr>
          </w:p>
        </w:tc>
        <w:tc>
          <w:tcPr>
            <w:tcW w:w="0" w:type="auto"/>
            <w:noWrap w:val="0"/>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160</w:t>
            </w:r>
          </w:p>
        </w:tc>
        <w:tc>
          <w:tcPr>
            <w:tcW w:w="0" w:type="auto"/>
            <w:noWrap w:val="0"/>
            <w:vAlign w:val="center"/>
          </w:tcPr>
          <w:p>
            <w:pPr>
              <w:widowControl/>
              <w:adjustRightInd w:val="0"/>
              <w:snapToGrid w:val="0"/>
              <w:jc w:val="center"/>
              <w:rPr>
                <w:rFonts w:ascii="Times New Roman" w:hAnsi="Times New Roman" w:cs="Times New Roman"/>
                <w:color w:val="FF0000"/>
                <w:kern w:val="0"/>
                <w:highlight w:val="yellow"/>
              </w:rPr>
            </w:pPr>
            <w:r>
              <w:rPr>
                <w:rFonts w:ascii="Times New Roman" w:hAnsi="Times New Roman" w:cs="Times New Roman"/>
                <w:color w:val="FF0000"/>
                <w:kern w:val="0"/>
                <w:highlight w:val="yellow"/>
              </w:rPr>
              <w:t>40</w:t>
            </w:r>
          </w:p>
        </w:tc>
        <w:tc>
          <w:tcPr>
            <w:tcW w:w="0" w:type="auto"/>
            <w:noWrap w:val="0"/>
            <w:vAlign w:val="center"/>
          </w:tcPr>
          <w:p>
            <w:pPr>
              <w:widowControl/>
              <w:adjustRightInd w:val="0"/>
              <w:snapToGrid w:val="0"/>
              <w:jc w:val="center"/>
              <w:rPr>
                <w:rFonts w:ascii="Times New Roman" w:hAnsi="Times New Roman" w:cs="Times New Roman"/>
                <w:color w:val="FF0000"/>
                <w:kern w:val="0"/>
                <w:highlight w:val="yellow"/>
              </w:rPr>
            </w:pPr>
            <w:r>
              <w:rPr>
                <w:rFonts w:ascii="Times New Roman" w:hAnsi="Times New Roman" w:cs="Times New Roman"/>
                <w:color w:val="FF0000"/>
                <w:kern w:val="0"/>
                <w:highlight w:val="yellow"/>
              </w:rPr>
              <w:t>17</w:t>
            </w:r>
          </w:p>
        </w:tc>
        <w:tc>
          <w:tcPr>
            <w:tcW w:w="0" w:type="auto"/>
            <w:noWrap w:val="0"/>
            <w:vAlign w:val="center"/>
          </w:tcPr>
          <w:p>
            <w:pPr>
              <w:widowControl/>
              <w:adjustRightInd w:val="0"/>
              <w:snapToGrid w:val="0"/>
              <w:jc w:val="center"/>
              <w:rPr>
                <w:rFonts w:ascii="Times New Roman" w:hAnsi="Times New Roman" w:cs="Times New Roman"/>
                <w:color w:val="FF0000"/>
                <w:kern w:val="0"/>
                <w:highlight w:val="yellow"/>
              </w:rPr>
            </w:pPr>
            <w:r>
              <w:rPr>
                <w:rFonts w:hint="eastAsia" w:ascii="Times New Roman" w:hAnsi="Times New Roman" w:cs="Times New Roman"/>
                <w:color w:val="FF0000"/>
                <w:kern w:val="0"/>
                <w:highlight w:val="yellow"/>
              </w:rPr>
              <w:t>5</w:t>
            </w:r>
            <w:r>
              <w:rPr>
                <w:rFonts w:ascii="Times New Roman" w:hAnsi="Times New Roman" w:cs="Times New Roman"/>
                <w:color w:val="FF0000"/>
                <w:kern w:val="0"/>
                <w:highlight w:val="yellow"/>
              </w:rPr>
              <w:t>3</w:t>
            </w:r>
          </w:p>
        </w:tc>
        <w:tc>
          <w:tcPr>
            <w:tcW w:w="0" w:type="auto"/>
            <w:noWrap w:val="0"/>
            <w:vAlign w:val="center"/>
          </w:tcPr>
          <w:p>
            <w:pPr>
              <w:widowControl/>
              <w:adjustRightInd w:val="0"/>
              <w:snapToGrid w:val="0"/>
              <w:jc w:val="center"/>
              <w:rPr>
                <w:rFonts w:ascii="Times New Roman" w:hAnsi="Times New Roman" w:cs="Times New Roman"/>
                <w:color w:val="FF0000"/>
                <w:kern w:val="0"/>
                <w:highlight w:val="yellow"/>
              </w:rPr>
            </w:pPr>
            <w:r>
              <w:rPr>
                <w:rFonts w:hint="eastAsia" w:ascii="Times New Roman" w:hAnsi="Times New Roman" w:cs="Times New Roman"/>
                <w:color w:val="FF0000"/>
                <w:kern w:val="0"/>
                <w:highlight w:val="yellow"/>
              </w:rPr>
              <w:t>5</w:t>
            </w:r>
            <w:r>
              <w:rPr>
                <w:rFonts w:ascii="Times New Roman" w:hAnsi="Times New Roman" w:cs="Times New Roman"/>
                <w:color w:val="FF0000"/>
                <w:kern w:val="0"/>
                <w:highlight w:val="yellow"/>
              </w:rPr>
              <w:t>0</w:t>
            </w:r>
          </w:p>
        </w:tc>
        <w:tc>
          <w:tcPr>
            <w:tcW w:w="0" w:type="auto"/>
            <w:noWrap w:val="0"/>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24</w:t>
            </w:r>
          </w:p>
        </w:tc>
        <w:tc>
          <w:tcPr>
            <w:tcW w:w="0" w:type="auto"/>
            <w:noWrap w:val="0"/>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122</w:t>
            </w:r>
          </w:p>
        </w:tc>
        <w:tc>
          <w:tcPr>
            <w:tcW w:w="0" w:type="auto"/>
            <w:noWrap w:val="0"/>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14</w:t>
            </w:r>
          </w:p>
        </w:tc>
        <w:tc>
          <w:tcPr>
            <w:tcW w:w="0" w:type="auto"/>
            <w:noWrap w:val="0"/>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0</w:t>
            </w:r>
          </w:p>
        </w:tc>
        <w:tc>
          <w:tcPr>
            <w:tcW w:w="0" w:type="auto"/>
            <w:noWrap w:val="0"/>
            <w:vAlign w:val="center"/>
          </w:tcPr>
          <w:p>
            <w:pPr>
              <w:widowControl/>
              <w:adjustRightInd w:val="0"/>
              <w:snapToGrid w:val="0"/>
              <w:jc w:val="center"/>
              <w:rPr>
                <w:rFonts w:ascii="Times New Roman" w:hAnsi="Times New Roman" w:cs="Times New Roman"/>
                <w:color w:val="000000"/>
                <w:kern w:val="0"/>
              </w:rPr>
            </w:pPr>
            <w:r>
              <w:rPr>
                <w:rFonts w:hint="eastAsia" w:ascii="Times New Roman" w:hAnsi="Times New Roman" w:cs="Times New Roman"/>
                <w:color w:val="000000"/>
                <w:kern w:val="0"/>
              </w:rPr>
              <w:t>2.5</w:t>
            </w:r>
          </w:p>
        </w:tc>
        <w:tc>
          <w:tcPr>
            <w:tcW w:w="0" w:type="auto"/>
            <w:noWrap w:val="0"/>
            <w:vAlign w:val="center"/>
          </w:tcPr>
          <w:p>
            <w:pPr>
              <w:widowControl/>
              <w:adjustRightInd w:val="0"/>
              <w:snapToGrid w:val="0"/>
              <w:jc w:val="center"/>
              <w:rPr>
                <w:rFonts w:ascii="Times New Roman" w:hAnsi="Times New Roman" w:cs="Times New Roman"/>
                <w:color w:val="FF0000"/>
                <w:kern w:val="0"/>
                <w:highlight w:val="yellow"/>
              </w:rPr>
            </w:pPr>
            <w:r>
              <w:rPr>
                <w:rFonts w:ascii="Times New Roman" w:hAnsi="Times New Roman" w:cs="Times New Roman"/>
                <w:color w:val="FF0000"/>
                <w:kern w:val="0"/>
                <w:highlight w:val="yellow"/>
              </w:rPr>
              <w:t>2</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w:t>
      </w:r>
      <w:r>
        <w:rPr>
          <w:rFonts w:hint="eastAsia" w:ascii="Times New Roman" w:hAnsi="Times New Roman" w:cs="Times New Roman"/>
          <w:color w:val="000000"/>
          <w:szCs w:val="21"/>
        </w:rPr>
        <w:t>“表1-4-1专业基本情况”内所有校内专业均需填报此表。</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校内专业代码</w:t>
      </w:r>
      <w:r>
        <w:rPr>
          <w:rFonts w:ascii="Times New Roman" w:hAnsi="Times New Roman" w:cs="Times New Roman"/>
          <w:color w:val="000000"/>
          <w:szCs w:val="21"/>
        </w:rPr>
        <w:t>：学校内实际所用的专业代码。</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校内专业名称</w:t>
      </w:r>
      <w:r>
        <w:rPr>
          <w:rFonts w:ascii="Times New Roman" w:hAnsi="Times New Roman" w:cs="Times New Roman"/>
          <w:color w:val="000000"/>
          <w:szCs w:val="21"/>
        </w:rPr>
        <w:t>：学校内实际所用的专业名称。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专业培养计划学时与学分：</w:t>
      </w:r>
      <w:r>
        <w:rPr>
          <w:rFonts w:ascii="Times New Roman" w:hAnsi="Times New Roman" w:cs="Times New Roman"/>
          <w:color w:val="000000"/>
          <w:szCs w:val="21"/>
        </w:rPr>
        <w:t>分别统计各专业培养计划所规定的所有教学活动的毕业最低总学时数及总学分数（采用各专业最新版培养计划）。</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必修课学时数、学分数：</w:t>
      </w:r>
      <w:r>
        <w:rPr>
          <w:rFonts w:ascii="Times New Roman" w:hAnsi="Times New Roman" w:cs="Times New Roman"/>
          <w:color w:val="000000"/>
          <w:szCs w:val="21"/>
        </w:rPr>
        <w:t>分别统计专业计划规定的必修课（即公共必修课和专业必修课）的毕业最低总学时数和总学分数。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选修课学时数、学分数：</w:t>
      </w:r>
      <w:r>
        <w:rPr>
          <w:rFonts w:ascii="Times New Roman" w:hAnsi="Times New Roman" w:cs="Times New Roman"/>
          <w:color w:val="000000"/>
          <w:szCs w:val="21"/>
        </w:rPr>
        <w:t>分别统计各专业选修课（即公共选修课和专业选修课）的毕业最低总学时数和总学分数。</w:t>
      </w:r>
    </w:p>
    <w:p>
      <w:pPr>
        <w:adjustRightInd w:val="0"/>
        <w:snapToGrid w:val="0"/>
        <w:spacing w:line="360" w:lineRule="auto"/>
        <w:rPr>
          <w:rFonts w:ascii="Times New Roman" w:hAnsi="Times New Roman" w:cs="Times New Roman"/>
          <w:color w:val="FF0000"/>
          <w:szCs w:val="21"/>
        </w:rPr>
      </w:pPr>
      <w:r>
        <w:rPr>
          <w:rFonts w:hint="eastAsia" w:ascii="Times New Roman" w:hAnsi="Times New Roman" w:cs="Times New Roman"/>
          <w:b/>
          <w:color w:val="FF0000"/>
          <w:szCs w:val="21"/>
        </w:rPr>
        <w:t>劳动教育：</w:t>
      </w:r>
      <w:r>
        <w:rPr>
          <w:rFonts w:hint="eastAsia" w:ascii="Times New Roman" w:hAnsi="Times New Roman" w:cs="Times New Roman"/>
          <w:color w:val="FF0000"/>
          <w:szCs w:val="21"/>
        </w:rPr>
        <w:t>按照教育部关于印发《大中小学劳动教育指导纲要（试行）》的通知（教材〔2020〕4号）要求，劳动教育应纳入专业人才培养方案，有明确主要依托的课程，可在已有课程中专设劳动教育模块，或专门开设的劳动专题教育必修课。</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集中性实践环节周数、</w:t>
      </w:r>
      <w:r>
        <w:rPr>
          <w:rFonts w:ascii="Times New Roman" w:hAnsi="Times New Roman" w:cs="Times New Roman"/>
          <w:b/>
          <w:color w:val="000000"/>
          <w:szCs w:val="21"/>
        </w:rPr>
        <w:t>学分数</w:t>
      </w:r>
      <w:r>
        <w:rPr>
          <w:rFonts w:hint="eastAsia" w:ascii="Times New Roman" w:hAnsi="Times New Roman" w:cs="Times New Roman"/>
          <w:b/>
          <w:color w:val="000000"/>
          <w:szCs w:val="21"/>
        </w:rPr>
        <w:t>：</w:t>
      </w:r>
      <w:r>
        <w:rPr>
          <w:rFonts w:hint="eastAsia"/>
        </w:rPr>
        <w:t>各专业培养计划所规定的以周为单位的集中实施实践教学活动，包括但不限于见习、实习、毕业设计、毕业论文、社会调查等。</w:t>
      </w:r>
      <w:r>
        <w:rPr>
          <w:rFonts w:hint="eastAsia" w:ascii="Times New Roman" w:hAnsi="Times New Roman" w:cs="Times New Roman"/>
          <w:color w:val="000000"/>
          <w:szCs w:val="21"/>
        </w:rPr>
        <w:t>统计各专业培养计划所要求的</w:t>
      </w:r>
      <w:r>
        <w:rPr>
          <w:rFonts w:ascii="Times New Roman" w:hAnsi="Times New Roman" w:cs="Times New Roman"/>
          <w:color w:val="000000"/>
          <w:szCs w:val="21"/>
        </w:rPr>
        <w:t>最低</w:t>
      </w:r>
      <w:r>
        <w:rPr>
          <w:rFonts w:hint="eastAsia" w:ascii="Times New Roman" w:hAnsi="Times New Roman" w:cs="Times New Roman"/>
          <w:color w:val="000000"/>
          <w:szCs w:val="21"/>
        </w:rPr>
        <w:t>周</w:t>
      </w:r>
      <w:r>
        <w:rPr>
          <w:rFonts w:ascii="Times New Roman" w:hAnsi="Times New Roman" w:cs="Times New Roman"/>
          <w:color w:val="000000"/>
          <w:szCs w:val="21"/>
        </w:rPr>
        <w:t>数</w:t>
      </w:r>
      <w:r>
        <w:rPr>
          <w:rFonts w:hint="eastAsia" w:ascii="Times New Roman" w:hAnsi="Times New Roman" w:cs="Times New Roman"/>
          <w:color w:val="000000"/>
          <w:szCs w:val="21"/>
        </w:rPr>
        <w:t>、</w:t>
      </w:r>
      <w:r>
        <w:rPr>
          <w:rFonts w:ascii="Times New Roman" w:hAnsi="Times New Roman" w:cs="Times New Roman"/>
          <w:color w:val="000000"/>
          <w:szCs w:val="21"/>
        </w:rPr>
        <w:t>总学分数</w:t>
      </w:r>
      <w:r>
        <w:rPr>
          <w:rFonts w:hint="eastAsia" w:ascii="Times New Roman" w:hAnsi="Times New Roman" w:cs="Times New Roman"/>
          <w:color w:val="000000"/>
          <w:szCs w:val="21"/>
        </w:rPr>
        <w:t>。</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color w:val="000000"/>
          <w:szCs w:val="21"/>
        </w:rPr>
        <w:t>理论</w:t>
      </w:r>
      <w:r>
        <w:rPr>
          <w:rFonts w:ascii="Times New Roman" w:hAnsi="Times New Roman" w:cs="Times New Roman"/>
          <w:b/>
          <w:color w:val="000000"/>
          <w:szCs w:val="21"/>
        </w:rPr>
        <w:t>教学学时数、学分数：</w:t>
      </w:r>
      <w:r>
        <w:rPr>
          <w:rFonts w:hint="eastAsia" w:ascii="Times New Roman" w:hAnsi="Times New Roman" w:cs="Times New Roman"/>
          <w:color w:val="000000"/>
          <w:szCs w:val="21"/>
        </w:rPr>
        <w:t>分别统计各专业培养计划所规定的理论教学活动的毕业最低总学时、总学分数。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实验教学学时数、学分数：</w:t>
      </w:r>
      <w:r>
        <w:rPr>
          <w:rFonts w:hint="eastAsia" w:ascii="Times New Roman" w:hAnsi="Times New Roman" w:cs="Times New Roman"/>
          <w:color w:val="000000"/>
          <w:szCs w:val="21"/>
        </w:rPr>
        <w:t>分别统计各专业培养计划所规定的实验教学活动（包含课内实验教学）的毕业最低总学时、总学分数。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课外科技活动学分数：</w:t>
      </w:r>
      <w:r>
        <w:rPr>
          <w:rFonts w:ascii="Times New Roman" w:hAnsi="Times New Roman" w:cs="Times New Roman"/>
          <w:color w:val="000000"/>
          <w:szCs w:val="21"/>
        </w:rPr>
        <w:t>分别统计各专业培养计划所规定的课外科技活动的毕业最低总学分数。</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rPr>
        <w:t>创新创业教育学分：</w:t>
      </w:r>
      <w:r>
        <w:rPr>
          <w:rFonts w:ascii="Times New Roman" w:hAnsi="Times New Roman" w:cs="Times New Roman"/>
          <w:color w:val="000000"/>
          <w:szCs w:val="21"/>
        </w:rPr>
        <w:t>专业培养计划所规定的创新创业教育学分。</w:t>
      </w:r>
    </w:p>
    <w:p>
      <w:pPr>
        <w:adjustRightInd w:val="0"/>
        <w:snapToGrid w:val="0"/>
        <w:spacing w:line="360" w:lineRule="auto"/>
        <w:rPr>
          <w:rFonts w:ascii="Times New Roman" w:hAnsi="Times New Roman" w:cs="Times New Roman"/>
          <w:color w:val="FF0000"/>
          <w:szCs w:val="21"/>
        </w:rPr>
      </w:pPr>
      <w:r>
        <w:rPr>
          <w:rFonts w:hint="eastAsia" w:ascii="Times New Roman" w:hAnsi="Times New Roman" w:cs="Times New Roman"/>
          <w:b/>
          <w:bCs/>
          <w:color w:val="FF0000"/>
          <w:szCs w:val="21"/>
        </w:rPr>
        <w:t>公共艺术课程：</w:t>
      </w:r>
      <w:r>
        <w:rPr>
          <w:rFonts w:hint="eastAsia" w:ascii="Times New Roman" w:hAnsi="Times New Roman" w:cs="Times New Roman"/>
          <w:color w:val="FF0000"/>
          <w:szCs w:val="21"/>
        </w:rPr>
        <w:t>统计各专业培养计划所规定的公共艺术课程学分数。</w:t>
      </w:r>
    </w:p>
    <w:p>
      <w:pPr>
        <w:adjustRightInd w:val="0"/>
        <w:snapToGrid w:val="0"/>
        <w:spacing w:line="360" w:lineRule="auto"/>
        <w:rPr>
          <w:rFonts w:ascii="Times New Roman" w:hAnsi="Times New Roman" w:cs="Times New Roman"/>
          <w:color w:val="000000"/>
          <w:szCs w:val="21"/>
        </w:rPr>
      </w:pP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*校验关系</w:t>
      </w:r>
    </w:p>
    <w:p>
      <w:pPr>
        <w:rPr>
          <w:b/>
        </w:rPr>
      </w:pPr>
      <w:r>
        <w:rPr>
          <w:rFonts w:hint="eastAsia"/>
          <w:b/>
        </w:rPr>
        <w:t>表内校验：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1.“校内专业代码”不可重复；</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2.“学时数总数”=“必修课+选修课”学时数；</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3.“学时数总数”</w:t>
      </w:r>
      <w:r>
        <w:rPr>
          <w:rFonts w:ascii="Arial" w:hAnsi="Arial" w:cs="Arial"/>
          <w:color w:val="000000"/>
          <w:szCs w:val="21"/>
        </w:rPr>
        <w:t>≥</w:t>
      </w:r>
      <w:r>
        <w:rPr>
          <w:rFonts w:hint="eastAsia" w:ascii="Times New Roman" w:hAnsi="Times New Roman" w:cs="Times New Roman"/>
          <w:color w:val="000000"/>
          <w:szCs w:val="21"/>
        </w:rPr>
        <w:t>“理论教学+实验教学”学时数；</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4.“学分数总数”=“集中性实践教学环节+理论教学+实验教学+课外科技活动”学分数；</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5.“学分数总数”</w:t>
      </w:r>
      <w:r>
        <w:rPr>
          <w:rFonts w:ascii="Arial" w:hAnsi="Arial" w:cs="Arial"/>
          <w:color w:val="000000"/>
          <w:szCs w:val="21"/>
        </w:rPr>
        <w:t>≥</w:t>
      </w:r>
      <w:r>
        <w:rPr>
          <w:rFonts w:hint="eastAsia" w:ascii="Times New Roman" w:hAnsi="Times New Roman" w:cs="Times New Roman"/>
          <w:color w:val="000000"/>
          <w:szCs w:val="21"/>
        </w:rPr>
        <w:t>“</w:t>
      </w:r>
      <w:r>
        <w:rPr>
          <w:rFonts w:hint="eastAsia" w:ascii="仿宋_GB2312" w:hAnsi="宋体" w:eastAsia="仿宋_GB2312" w:cs="宋体"/>
          <w:color w:val="000000"/>
          <w:kern w:val="0"/>
          <w:sz w:val="24"/>
          <w:szCs w:val="24"/>
        </w:rPr>
        <w:t xml:space="preserve"> </w:t>
      </w:r>
      <w:r>
        <w:rPr>
          <w:rFonts w:hint="eastAsia" w:ascii="Times New Roman" w:hAnsi="Times New Roman" w:cs="Times New Roman"/>
          <w:color w:val="000000"/>
          <w:szCs w:val="21"/>
        </w:rPr>
        <w:t>公共必修课+专业必修课+公共选修课+专业选修课”学分数；</w:t>
      </w:r>
    </w:p>
    <w:p>
      <w:pPr>
        <w:adjustRightInd w:val="0"/>
        <w:snapToGrid w:val="0"/>
        <w:spacing w:line="360" w:lineRule="auto"/>
        <w:ind w:firstLine="420" w:firstLineChars="200"/>
        <w:rPr>
          <w:rFonts w:ascii="Arial" w:hAnsi="Arial" w:cs="Arial"/>
          <w:color w:val="FF0000"/>
          <w:szCs w:val="21"/>
        </w:rPr>
      </w:pPr>
      <w:r>
        <w:rPr>
          <w:rFonts w:hint="eastAsia" w:ascii="Times New Roman" w:hAnsi="Times New Roman" w:cs="Times New Roman"/>
          <w:color w:val="FF0000"/>
          <w:szCs w:val="21"/>
        </w:rPr>
        <w:t>6.</w:t>
      </w:r>
      <w:r>
        <w:rPr>
          <w:rFonts w:ascii="Times New Roman" w:hAnsi="Times New Roman" w:cs="Times New Roman"/>
          <w:color w:val="FF0000"/>
          <w:szCs w:val="21"/>
        </w:rPr>
        <w:t xml:space="preserve"> </w:t>
      </w:r>
      <w:r>
        <w:rPr>
          <w:rFonts w:hint="eastAsia" w:ascii="Times New Roman" w:hAnsi="Times New Roman" w:cs="Times New Roman"/>
          <w:color w:val="FF0000"/>
          <w:szCs w:val="21"/>
        </w:rPr>
        <w:t>“劳动教育学时数”</w:t>
      </w:r>
      <w:r>
        <w:rPr>
          <w:rFonts w:ascii="Arial" w:hAnsi="Arial" w:cs="Arial"/>
          <w:color w:val="FF0000"/>
          <w:szCs w:val="21"/>
        </w:rPr>
        <w:t xml:space="preserve"> ≥ 0</w:t>
      </w:r>
    </w:p>
    <w:p>
      <w:pPr>
        <w:adjustRightInd w:val="0"/>
        <w:snapToGrid w:val="0"/>
        <w:spacing w:line="360" w:lineRule="auto"/>
        <w:ind w:firstLine="420" w:firstLineChars="200"/>
        <w:rPr>
          <w:rFonts w:ascii="Times New Roman" w:hAnsi="Times New Roman" w:cs="Times New Roman"/>
          <w:color w:val="FF0000"/>
          <w:szCs w:val="21"/>
        </w:rPr>
      </w:pPr>
      <w:r>
        <w:rPr>
          <w:rFonts w:ascii="Arial" w:hAnsi="Arial" w:cs="Arial"/>
          <w:color w:val="FF0000"/>
          <w:szCs w:val="21"/>
        </w:rPr>
        <w:t>7</w:t>
      </w:r>
      <w:r>
        <w:rPr>
          <w:rFonts w:hint="eastAsia" w:ascii="Arial" w:hAnsi="Arial" w:cs="Arial"/>
          <w:color w:val="FF0000"/>
          <w:szCs w:val="21"/>
        </w:rPr>
        <w:t>.</w:t>
      </w:r>
      <w:r>
        <w:rPr>
          <w:rFonts w:ascii="Arial" w:hAnsi="Arial" w:cs="Arial"/>
          <w:color w:val="FF0000"/>
          <w:szCs w:val="21"/>
        </w:rPr>
        <w:t xml:space="preserve"> </w:t>
      </w:r>
      <w:r>
        <w:rPr>
          <w:rFonts w:hint="eastAsia" w:ascii="Arial" w:hAnsi="Arial" w:cs="Arial"/>
          <w:color w:val="FF0000"/>
          <w:szCs w:val="21"/>
        </w:rPr>
        <w:t>“公共艺术课程学分数”</w:t>
      </w:r>
      <w:r>
        <w:rPr>
          <w:rFonts w:ascii="Arial" w:hAnsi="Arial" w:cs="Arial"/>
          <w:color w:val="FF0000"/>
          <w:szCs w:val="21"/>
        </w:rPr>
        <w:t xml:space="preserve"> ≥ 0</w:t>
      </w:r>
    </w:p>
    <w:p>
      <w:pPr>
        <w:adjustRightInd w:val="0"/>
        <w:snapToGrid w:val="0"/>
        <w:spacing w:line="360" w:lineRule="auto"/>
        <w:rPr>
          <w:rFonts w:ascii="Times New Roman" w:hAnsi="Times New Roman" w:cs="Times New Roman"/>
          <w:b/>
          <w:color w:val="000000"/>
          <w:szCs w:val="21"/>
        </w:rPr>
      </w:pPr>
      <w:r>
        <w:rPr>
          <w:rFonts w:hint="eastAsia" w:ascii="Times New Roman" w:hAnsi="Times New Roman" w:cs="Times New Roman"/>
          <w:b/>
          <w:color w:val="000000"/>
          <w:szCs w:val="21"/>
        </w:rPr>
        <w:t>表间校验：</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1.“校内专业代码”、“校内专业名称”与表“1-4-1”“校内专业代码”、“校内专业名称”保持一致。</w:t>
      </w:r>
    </w:p>
    <w:p>
      <w:pPr>
        <w:adjustRightInd w:val="0"/>
        <w:snapToGrid w:val="0"/>
        <w:spacing w:line="360" w:lineRule="auto"/>
        <w:ind w:firstLine="420" w:firstLineChars="200"/>
        <w:rPr>
          <w:rFonts w:ascii="Times New Roman" w:hAnsi="Times New Roman" w:cs="Times New Roman"/>
          <w:color w:val="000000"/>
          <w:szCs w:val="21"/>
        </w:rPr>
      </w:pPr>
      <w:r>
        <w:rPr>
          <w:rFonts w:hint="eastAsia" w:ascii="Times New Roman" w:hAnsi="Times New Roman" w:cs="Times New Roman"/>
          <w:color w:val="000000"/>
          <w:szCs w:val="21"/>
        </w:rPr>
        <w:t>2.“专业带头人工号”“姓名”与表“1-5-1、1-5-3、1-5-4”“工号”、“姓名”保持一致。</w:t>
      </w:r>
    </w:p>
    <w:p>
      <w:pPr>
        <w:adjustRightInd w:val="0"/>
        <w:snapToGrid w:val="0"/>
        <w:spacing w:line="360" w:lineRule="auto"/>
        <w:ind w:firstLine="420" w:firstLineChars="200"/>
        <w:rPr>
          <w:rFonts w:ascii="Times New Roman" w:hAnsi="Times New Roman" w:cs="Times New Roman"/>
          <w:color w:val="000000"/>
          <w:szCs w:val="21"/>
        </w:rPr>
      </w:pPr>
    </w:p>
    <w:p>
      <w:pPr>
        <w:adjustRightInd w:val="0"/>
        <w:snapToGrid w:val="0"/>
        <w:spacing w:line="360" w:lineRule="auto"/>
        <w:ind w:firstLine="420" w:firstLineChars="200"/>
        <w:rPr>
          <w:rFonts w:ascii="Times New Roman" w:hAnsi="Times New Roman" w:cs="Times New Roman"/>
          <w:color w:val="000000"/>
          <w:szCs w:val="21"/>
        </w:rPr>
      </w:pPr>
    </w:p>
    <w:p>
      <w:pPr>
        <w:pStyle w:val="2"/>
        <w:ind w:left="0" w:leftChars="0" w:firstLine="0" w:firstLineChars="0"/>
      </w:pPr>
      <w:bookmarkStart w:id="9" w:name="_GoBack"/>
      <w:bookmarkEnd w:id="9"/>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2BFC3C"/>
    <w:multiLevelType w:val="singleLevel"/>
    <w:tmpl w:val="FD2BFC3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C80160"/>
    <w:rsid w:val="487A2E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9"/>
    <w:pPr>
      <w:keepNext/>
      <w:keepLines/>
      <w:spacing w:before="20" w:after="20" w:line="416" w:lineRule="auto"/>
      <w:outlineLvl w:val="1"/>
    </w:pPr>
    <w:rPr>
      <w:rFonts w:ascii="Arial" w:hAnsi="Arial" w:eastAsia="宋体" w:cs="Times New Roman"/>
      <w:b/>
      <w:bCs/>
      <w:kern w:val="0"/>
      <w:sz w:val="28"/>
      <w:szCs w:val="32"/>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unhideWhenUsed/>
    <w:qFormat/>
    <w:uiPriority w:val="0"/>
    <w:pPr>
      <w:spacing w:after="120" w:afterLines="0" w:afterAutospacing="0"/>
      <w:ind w:left="420" w:leftChars="200"/>
    </w:pPr>
  </w:style>
  <w:style w:type="table" w:styleId="6">
    <w:name w:val="Table Grid"/>
    <w:basedOn w:val="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2021-10-09T02:39:16Z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8C9CBDD8403A42188E301411DE45D3A3</vt:lpwstr>
  </property>
</Properties>
</file>