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rPr>
          <w:rFonts w:hint="eastAsia" w:ascii="Times New Roman" w:hAnsi="Times New Roman" w:cs="Times New Roman"/>
          <w:b/>
          <w:color w:val="000000"/>
          <w:szCs w:val="21"/>
          <w:lang w:val="en-US" w:eastAsia="zh-CN"/>
        </w:rPr>
      </w:pPr>
    </w:p>
    <w:p>
      <w:pPr>
        <w:adjustRightInd w:val="0"/>
        <w:snapToGrid w:val="0"/>
        <w:spacing w:line="360" w:lineRule="auto"/>
        <w:rPr>
          <w:rFonts w:hint="eastAsia" w:ascii="Times New Roman" w:hAnsi="Times New Roman" w:cs="Times New Roman"/>
          <w:b/>
          <w:color w:val="000000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color w:val="000000"/>
          <w:szCs w:val="21"/>
          <w:lang w:val="en-US" w:eastAsia="zh-CN"/>
        </w:rPr>
        <w:t>各位老师，上午好，附件中为2019-2020开课情况，请各位老师于10月9日之前完成本附件的核实填写、修改工作，并返回电子版，具体要求如下：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 w:cs="Times New Roman"/>
          <w:b/>
          <w:color w:val="000000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color w:val="000000"/>
          <w:szCs w:val="21"/>
          <w:lang w:val="en-US" w:eastAsia="zh-CN"/>
        </w:rPr>
        <w:t>1.仔细核对附件中为人数为0以及任课教师信息（比如无、计外、体）不正确的数据并修改；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 w:cs="Times New Roman"/>
          <w:b/>
          <w:color w:val="000000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color w:val="000000"/>
          <w:szCs w:val="21"/>
          <w:lang w:val="en-US" w:eastAsia="zh-CN"/>
        </w:rPr>
        <w:t>2.按照附件中的指标解释，填写课程性质、授课方式、考核方式、教材使用情况、教材类型；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 w:cs="Times New Roman"/>
          <w:b/>
          <w:bCs/>
          <w:color w:val="000000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000000"/>
          <w:szCs w:val="21"/>
          <w:lang w:val="en-US" w:eastAsia="zh-CN"/>
        </w:rPr>
        <w:t>3.</w:t>
      </w:r>
      <w:r>
        <w:rPr>
          <w:rFonts w:hint="eastAsia" w:ascii="Times New Roman" w:hAnsi="Times New Roman" w:cs="Times New Roman"/>
          <w:b/>
          <w:bCs/>
          <w:color w:val="000000"/>
          <w:szCs w:val="21"/>
          <w:lang w:eastAsia="zh-CN"/>
        </w:rPr>
        <w:t>请老师不要更改表格顺序，直接筛选出学院后进行填报即可。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 w:cs="Times New Roman"/>
          <w:b/>
          <w:color w:val="000000"/>
          <w:szCs w:val="21"/>
          <w:lang w:val="en-US" w:eastAsia="zh-CN"/>
        </w:rPr>
      </w:pPr>
    </w:p>
    <w:p>
      <w:pPr>
        <w:adjustRightInd w:val="0"/>
        <w:snapToGrid w:val="0"/>
        <w:spacing w:line="360" w:lineRule="auto"/>
        <w:rPr>
          <w:rFonts w:hint="eastAsia" w:ascii="Times New Roman" w:hAnsi="Times New Roman" w:cs="Times New Roman"/>
          <w:b/>
          <w:color w:val="000000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color w:val="000000"/>
          <w:szCs w:val="21"/>
          <w:lang w:val="en-US" w:eastAsia="zh-CN"/>
        </w:rPr>
        <w:t>表5-1-1填报须知：</w:t>
      </w:r>
      <w:bookmarkStart w:id="0" w:name="_GoBack"/>
      <w:bookmarkEnd w:id="0"/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b/>
          <w:color w:val="000000"/>
          <w:szCs w:val="21"/>
          <w:lang w:val="en-US" w:eastAsia="zh-CN"/>
        </w:rPr>
        <w:t>1、</w:t>
      </w:r>
      <w:r>
        <w:rPr>
          <w:rFonts w:ascii="Times New Roman" w:hAnsi="Times New Roman" w:cs="Times New Roman"/>
          <w:b/>
          <w:color w:val="000000"/>
          <w:szCs w:val="21"/>
        </w:rPr>
        <w:t>课程性质：</w:t>
      </w:r>
      <w:r>
        <w:rPr>
          <w:rFonts w:ascii="Times New Roman" w:hAnsi="Times New Roman" w:cs="Times New Roman"/>
          <w:color w:val="000000"/>
          <w:szCs w:val="21"/>
        </w:rPr>
        <w:t>理论课（包括理论教学和课内实践、实验教学），</w:t>
      </w:r>
      <w:r>
        <w:rPr>
          <w:rFonts w:hint="eastAsia" w:ascii="Times New Roman" w:hAnsi="Times New Roman" w:cs="Times New Roman"/>
          <w:b/>
          <w:color w:val="000000"/>
          <w:szCs w:val="21"/>
        </w:rPr>
        <w:t>术科课</w:t>
      </w:r>
      <w:r>
        <w:rPr>
          <w:rFonts w:hint="eastAsia" w:ascii="Times New Roman" w:hAnsi="Times New Roman" w:cs="Times New Roman"/>
          <w:color w:val="000000"/>
          <w:szCs w:val="21"/>
        </w:rPr>
        <w:t>（</w:t>
      </w:r>
      <w:r>
        <w:rPr>
          <w:rFonts w:hint="eastAsia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该课程</w:t>
      </w:r>
      <w:r>
        <w:rPr>
          <w:rFonts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50%</w:t>
      </w:r>
      <w:r>
        <w:rPr>
          <w:rFonts w:hint="eastAsia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（含</w:t>
      </w:r>
      <w:r>
        <w:rPr>
          <w:rFonts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50</w:t>
      </w:r>
      <w:r>
        <w:rPr>
          <w:rFonts w:hint="eastAsia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％）</w:t>
      </w:r>
      <w:r>
        <w:rPr>
          <w:rFonts w:hint="eastAsia" w:ascii="Times New Roman" w:hAnsi="Times New Roman" w:cs="Times New Roman"/>
          <w:b w:val="0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以上的课时</w:t>
      </w:r>
      <w:r>
        <w:rPr>
          <w:rFonts w:hint="eastAsia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由学生自己动手操作、练习，培训体育或艺术专业技能的实践课程。</w:t>
      </w:r>
      <w:r>
        <w:rPr>
          <w:rFonts w:hint="eastAsia" w:ascii="Times New Roman" w:hAnsi="Times New Roman" w:cs="Times New Roman"/>
          <w:color w:val="000000"/>
          <w:szCs w:val="21"/>
        </w:rPr>
        <w:t>例如：体育课，艺术类主科课等），</w:t>
      </w:r>
      <w:r>
        <w:rPr>
          <w:rFonts w:ascii="Times New Roman" w:hAnsi="Times New Roman" w:cs="Times New Roman"/>
          <w:color w:val="000000"/>
          <w:szCs w:val="21"/>
        </w:rPr>
        <w:t>独立设置实验课。（不含军训、见习、实习、毕业设计、毕业论文、社会调查等）。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b/>
          <w:color w:val="000000"/>
          <w:szCs w:val="21"/>
          <w:lang w:val="en-US" w:eastAsia="zh-CN"/>
        </w:rPr>
        <w:t>2、</w:t>
      </w:r>
      <w:r>
        <w:rPr>
          <w:rFonts w:ascii="Times New Roman" w:hAnsi="Times New Roman" w:cs="Times New Roman"/>
          <w:b/>
          <w:color w:val="000000"/>
          <w:szCs w:val="21"/>
        </w:rPr>
        <w:t>课程类别</w:t>
      </w:r>
      <w:r>
        <w:rPr>
          <w:rFonts w:ascii="Times New Roman" w:hAnsi="Times New Roman" w:cs="Times New Roman"/>
          <w:color w:val="000000"/>
          <w:szCs w:val="21"/>
        </w:rPr>
        <w:t>：公共必修课，公共选修课，</w:t>
      </w:r>
      <w:r>
        <w:rPr>
          <w:rFonts w:hint="eastAsia" w:ascii="Times New Roman" w:hAnsi="Times New Roman" w:cs="Times New Roman"/>
          <w:color w:val="000000"/>
          <w:szCs w:val="21"/>
        </w:rPr>
        <w:t>专业课</w:t>
      </w:r>
      <w:r>
        <w:rPr>
          <w:rFonts w:ascii="Times New Roman" w:hAnsi="Times New Roman" w:cs="Times New Roman"/>
          <w:color w:val="000000"/>
          <w:szCs w:val="21"/>
        </w:rPr>
        <w:t>。</w:t>
      </w:r>
      <w:r>
        <w:rPr>
          <w:rFonts w:hint="eastAsia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（优先级：专业课＞公共必修课（公共选修课），如课程</w:t>
      </w:r>
      <w:r>
        <w:rPr>
          <w:rFonts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在专业</w:t>
      </w:r>
      <w:r>
        <w:rPr>
          <w:rFonts w:hint="eastAsia" w:ascii="宋体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Ⅰ</w:t>
      </w:r>
      <w:r>
        <w:rPr>
          <w:rFonts w:hint="eastAsia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为公共必修课，在专业</w:t>
      </w:r>
      <w:r>
        <w:rPr>
          <w:rFonts w:hint="eastAsia" w:ascii="宋体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Ⅱ</w:t>
      </w:r>
      <w:r>
        <w:rPr>
          <w:rFonts w:hint="eastAsia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为专业课，课程</w:t>
      </w:r>
      <w:r>
        <w:rPr>
          <w:rFonts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则归类为专业课。）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hint="eastAsia" w:ascii="Times New Roman" w:hAnsi="Times New Roman" w:cs="Times New Roman"/>
          <w:b/>
          <w:color w:val="000000"/>
          <w:szCs w:val="21"/>
          <w:lang w:val="en-US" w:eastAsia="zh-CN"/>
        </w:rPr>
        <w:t>3、</w:t>
      </w:r>
      <w:r>
        <w:rPr>
          <w:rFonts w:ascii="Times New Roman" w:hAnsi="Times New Roman" w:cs="Times New Roman"/>
          <w:b/>
          <w:color w:val="000000"/>
          <w:szCs w:val="21"/>
        </w:rPr>
        <w:t>授课方式：</w:t>
      </w:r>
      <w:r>
        <w:rPr>
          <w:rFonts w:hint="eastAsia" w:ascii="Times New Roman" w:hAnsi="Times New Roman" w:cs="Times New Roman"/>
          <w:color w:val="000000"/>
          <w:szCs w:val="21"/>
        </w:rPr>
        <w:t>双语授课、全外语授课、无。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b/>
          <w:color w:val="000000"/>
          <w:szCs w:val="21"/>
          <w:lang w:val="en-US" w:eastAsia="zh-CN"/>
        </w:rPr>
        <w:t>4、</w:t>
      </w:r>
      <w:r>
        <w:rPr>
          <w:rFonts w:hint="eastAsia" w:ascii="Times New Roman" w:hAnsi="Times New Roman" w:cs="Times New Roman"/>
          <w:b/>
          <w:color w:val="000000"/>
          <w:szCs w:val="21"/>
        </w:rPr>
        <w:t>双语授课</w:t>
      </w:r>
      <w:r>
        <w:rPr>
          <w:rFonts w:ascii="Times New Roman" w:hAnsi="Times New Roman" w:cs="Times New Roman"/>
          <w:color w:val="000000"/>
          <w:szCs w:val="21"/>
        </w:rPr>
        <w:t>指列入学校培养计划的、采用外文教材并且外语授课课时达到该课程学时50％以上(含50％)的课程，外语课除外(语言类专业的语言专业课程除外)；</w:t>
      </w:r>
      <w:r>
        <w:rPr>
          <w:rFonts w:ascii="Times New Roman" w:hAnsi="Times New Roman" w:cs="Times New Roman"/>
          <w:b/>
          <w:color w:val="000000"/>
          <w:szCs w:val="21"/>
        </w:rPr>
        <w:t>全外语授课</w:t>
      </w:r>
      <w:r>
        <w:rPr>
          <w:rFonts w:ascii="Times New Roman" w:hAnsi="Times New Roman" w:cs="Times New Roman"/>
          <w:color w:val="000000"/>
          <w:szCs w:val="21"/>
        </w:rPr>
        <w:t>指列入学校培养计划的、采用外文教材并且外语授课课时达到该课程学时100%的课程，外语课除外(语言类专业的语言专业课程除外)。</w:t>
      </w:r>
    </w:p>
    <w:p>
      <w:pPr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b/>
          <w:color w:val="000000"/>
          <w:szCs w:val="21"/>
          <w:lang w:val="en-US" w:eastAsia="zh-CN"/>
        </w:rPr>
        <w:t>5、</w:t>
      </w:r>
      <w:r>
        <w:rPr>
          <w:rFonts w:ascii="Times New Roman" w:hAnsi="Times New Roman" w:cs="Times New Roman"/>
          <w:b/>
          <w:color w:val="000000"/>
          <w:szCs w:val="21"/>
        </w:rPr>
        <w:t>考核方式：</w:t>
      </w:r>
      <w:r>
        <w:rPr>
          <w:rFonts w:ascii="Times New Roman" w:hAnsi="Times New Roman" w:cs="Times New Roman"/>
          <w:color w:val="000000"/>
          <w:szCs w:val="21"/>
        </w:rPr>
        <w:t>课程结束对学生学习情况的考核方式，包括考试、考查。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b/>
          <w:color w:val="000000"/>
          <w:szCs w:val="21"/>
          <w:lang w:val="en-US" w:eastAsia="zh-CN"/>
        </w:rPr>
        <w:t>6、</w:t>
      </w:r>
      <w:r>
        <w:rPr>
          <w:rFonts w:ascii="Times New Roman" w:hAnsi="Times New Roman" w:cs="Times New Roman"/>
          <w:b/>
          <w:color w:val="000000"/>
          <w:szCs w:val="21"/>
        </w:rPr>
        <w:t>教材使用情况：</w:t>
      </w:r>
      <w:r>
        <w:rPr>
          <w:rFonts w:ascii="Times New Roman" w:hAnsi="Times New Roman" w:cs="Times New Roman"/>
          <w:color w:val="000000"/>
          <w:szCs w:val="21"/>
        </w:rPr>
        <w:t>选择“</w:t>
      </w:r>
      <w:r>
        <w:rPr>
          <w:rFonts w:hint="eastAsia" w:ascii="Times New Roman" w:hAnsi="Times New Roman" w:cs="Times New Roman"/>
          <w:color w:val="000000"/>
          <w:szCs w:val="21"/>
        </w:rPr>
        <w:t>自编</w:t>
      </w:r>
      <w:r>
        <w:rPr>
          <w:rFonts w:ascii="Times New Roman" w:hAnsi="Times New Roman" w:cs="Times New Roman"/>
          <w:color w:val="000000"/>
          <w:szCs w:val="21"/>
        </w:rPr>
        <w:t>”</w:t>
      </w:r>
      <w:r>
        <w:rPr>
          <w:rFonts w:hint="eastAsia" w:ascii="Times New Roman" w:hAnsi="Times New Roman" w:cs="Times New Roman"/>
          <w:color w:val="000000"/>
          <w:szCs w:val="21"/>
        </w:rPr>
        <w:t>（</w:t>
      </w:r>
      <w:r>
        <w:rPr>
          <w:rFonts w:hint="eastAsia" w:ascii="Times New Roman" w:hAnsi="Times New Roman" w:cs="Times New Roman"/>
          <w:color w:val="000000"/>
          <w:szCs w:val="21"/>
          <w:highlight w:val="yellow"/>
        </w:rPr>
        <w:t>本校教师主编且出版使用</w:t>
      </w:r>
      <w:r>
        <w:rPr>
          <w:rFonts w:hint="eastAsia" w:ascii="Times New Roman" w:hAnsi="Times New Roman" w:cs="Times New Roman"/>
          <w:color w:val="000000"/>
          <w:szCs w:val="21"/>
        </w:rPr>
        <w:t>）</w:t>
      </w:r>
      <w:r>
        <w:rPr>
          <w:rFonts w:ascii="Times New Roman" w:hAnsi="Times New Roman" w:cs="Times New Roman"/>
          <w:color w:val="000000"/>
          <w:szCs w:val="21"/>
        </w:rPr>
        <w:t>、“选用”、“无”。</w:t>
      </w:r>
    </w:p>
    <w:p>
      <w:pPr>
        <w:rPr>
          <w:rFonts w:hint="eastAsia"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b/>
          <w:color w:val="000000"/>
          <w:lang w:val="en-US" w:eastAsia="zh-CN"/>
        </w:rPr>
        <w:t>7、</w:t>
      </w:r>
      <w:r>
        <w:rPr>
          <w:rFonts w:ascii="Times New Roman" w:hAnsi="Times New Roman" w:cs="Times New Roman"/>
          <w:b/>
          <w:color w:val="000000"/>
        </w:rPr>
        <w:t>教材类型</w:t>
      </w:r>
      <w:r>
        <w:rPr>
          <w:rFonts w:ascii="Times New Roman" w:hAnsi="Times New Roman" w:cs="Times New Roman"/>
          <w:color w:val="000000"/>
        </w:rPr>
        <w:t>：</w:t>
      </w:r>
      <w:r>
        <w:rPr>
          <w:rFonts w:hint="eastAsia" w:ascii="Times New Roman" w:hAnsi="Times New Roman" w:cs="Times New Roman"/>
          <w:color w:val="000000"/>
          <w:szCs w:val="21"/>
        </w:rPr>
        <w:t>马工程教材、其他。</w:t>
      </w:r>
    </w:p>
    <w:p>
      <w:pPr>
        <w:rPr>
          <w:rFonts w:hint="eastAsia" w:ascii="Times New Roman" w:hAnsi="Times New Roman" w:eastAsia="宋体" w:cs="Times New Roman"/>
          <w:color w:val="000000"/>
          <w:szCs w:val="21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F71C5F"/>
    <w:rsid w:val="45F71C5F"/>
    <w:rsid w:val="611F63B2"/>
    <w:rsid w:val="6C91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2020-09-29T06:27:00Z</dcterms:created>
  <dc:creator>Administrator</dc:creator>
  <cp:lastModifiedBy>Administrator</cp:lastModifiedBy>
  <dcterms:modified xsi:type="dcterms:W3CDTF">2020-09-29T07:04:44Z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