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</w:p>
    <w:p>
      <w:pPr>
        <w:ind w:firstLine="643" w:firstLineChars="200"/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高等教育教学改革研究项目，特别是重大重点项目应深入贯彻全国、全市教育大会精神，落实立德树人根本任务，紧密围绕双城经济圈教育协作、高质量体系建设、“三个一流”建设、新型产业学院建设、高等教育普及化阶段教育教学改革、教育评价改革、质量文化建设、创新型人才培养、创新创业教育改革、人才培养模式创新、产教科教融合、实践育人体系、智慧教育、人工智能+教育、课程教学改革等高等教育教学改革中的重点、热点和难点问题开展研究。</w:t>
      </w:r>
    </w:p>
    <w:p>
      <w:pPr>
        <w:pStyle w:val="2"/>
        <w:spacing w:before="0" w:beforeAutospacing="0" w:after="0" w:afterAutospacing="0" w:line="560" w:lineRule="exact"/>
        <w:jc w:val="center"/>
        <w:rPr>
          <w:rFonts w:hint="eastAsia" w:ascii="方正小标宋简体" w:hAnsi="Times New Roman" w:eastAsia="方正小标宋简体"/>
          <w:sz w:val="44"/>
          <w:szCs w:val="44"/>
          <w:lang w:eastAsia="zh-CN"/>
        </w:rPr>
      </w:pPr>
    </w:p>
    <w:p>
      <w:pPr>
        <w:jc w:val="center"/>
        <w:rPr>
          <w:rFonts w:hint="eastAsia" w:ascii="Calibri" w:hAnsi="Calibri" w:eastAsia="仿宋" w:cs="Calibri"/>
          <w:color w:val="FF0000"/>
          <w:sz w:val="32"/>
          <w:szCs w:val="32"/>
        </w:rPr>
      </w:pPr>
      <w:r>
        <w:rPr>
          <w:rFonts w:hint="eastAsia" w:ascii="方正小标宋简体" w:hAnsi="Times New Roman" w:eastAsia="方正小标宋简体"/>
          <w:color w:val="FF0000"/>
          <w:sz w:val="44"/>
          <w:szCs w:val="44"/>
          <w:lang w:eastAsia="zh-CN"/>
        </w:rPr>
        <w:t>（</w:t>
      </w:r>
      <w:r>
        <w:rPr>
          <w:rFonts w:hint="eastAsia" w:ascii="方正小标宋简体" w:hAnsi="Times New Roman" w:eastAsia="方正小标宋简体"/>
          <w:color w:val="FF0000"/>
          <w:sz w:val="44"/>
          <w:szCs w:val="44"/>
          <w:lang w:val="en-US" w:eastAsia="zh-CN"/>
        </w:rPr>
        <w:t>供参考</w:t>
      </w:r>
      <w:r>
        <w:rPr>
          <w:rFonts w:hint="eastAsia" w:ascii="方正小标宋简体" w:hAnsi="Times New Roman" w:eastAsia="方正小标宋简体"/>
          <w:color w:val="FF0000"/>
          <w:sz w:val="44"/>
          <w:szCs w:val="44"/>
          <w:lang w:eastAsia="zh-CN"/>
        </w:rPr>
        <w:t>）</w:t>
      </w:r>
    </w:p>
    <w:p>
      <w:pPr>
        <w:pStyle w:val="2"/>
        <w:spacing w:before="0" w:beforeAutospacing="0" w:after="0" w:afterAutospacing="0" w:line="560" w:lineRule="exact"/>
        <w:jc w:val="center"/>
        <w:rPr>
          <w:rFonts w:hint="eastAsia"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重庆市高等教育教学改革研究</w:t>
      </w:r>
    </w:p>
    <w:p>
      <w:pPr>
        <w:pStyle w:val="2"/>
        <w:spacing w:before="0" w:beforeAutospacing="0" w:after="0" w:afterAutospacing="0" w:line="560" w:lineRule="exact"/>
        <w:jc w:val="center"/>
        <w:rPr>
          <w:rFonts w:hint="eastAsia"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重大重点项目选题指南</w:t>
      </w:r>
    </w:p>
    <w:p>
      <w:pPr>
        <w:spacing w:line="560" w:lineRule="exact"/>
        <w:ind w:firstLine="643" w:firstLineChars="200"/>
        <w:rPr>
          <w:rFonts w:ascii="方正楷体_GBK" w:eastAsia="方正楷体_GBK"/>
          <w:b/>
          <w:sz w:val="32"/>
          <w:szCs w:val="32"/>
        </w:rPr>
      </w:pPr>
    </w:p>
    <w:p>
      <w:pPr>
        <w:spacing w:line="560" w:lineRule="exact"/>
        <w:ind w:left="64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一、高等教育发展战略研究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重庆高等教育现代化研究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重庆高等教育高质量发展研究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重庆高等教育内涵发展的路径研究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高等教育强市理论研究与实践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重庆不同类型高等学校高质量发展研究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重庆不同类型高校教师队伍发展问题研究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重庆高等教育科学管理与综合改革若干问题研究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高校优质教学资源共建共享体制机制研究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重庆高等教育“双一流”建设研究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重庆高等教育国际化研究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高等学校分类发展理论研究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重庆高等学校应用型转型研究与实践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高等职业教育创新发展路径研究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重庆优质高职（专科）院校建设的研究与实践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重庆职业教育（本科层次）建设研究与实践</w:t>
      </w:r>
    </w:p>
    <w:p>
      <w:pPr>
        <w:spacing w:line="560" w:lineRule="exact"/>
        <w:ind w:left="64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二、人才培养模式改革与创新研究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重庆高等教育推进“四个回归”人才培养的路径探索与实践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德智体美劳全面发展的人才培养体系研究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复合型、应用型、技能型人才培养模式改革研究与实践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重庆拔尖创新型、卓越人才培养模式改革与创新研究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重庆高等学校校企、校际合作协同育人机制研究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产学研结合人才培养模式改革研究与实践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跨校、跨学科（专业）人才培养模式改革研究与实践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中外合作办学人才培养模式改革研究与实践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高校绿色教育路径探索与研究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重庆智能产业创新型人才培养模式改革研究与实践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创新创业与专业教育融合的人才培养模式改革研究与实践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高校基层教学组织建设研究与实践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高职院校多元招生培养途径与效果评价研究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高校办学“三贴近”现状及对策研究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专业认证背景下人才培养模式改革与实践</w:t>
      </w:r>
    </w:p>
    <w:p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乡村振兴战略背景下专业人才培养研究与实践</w:t>
      </w:r>
    </w:p>
    <w:p>
      <w:pPr>
        <w:spacing w:line="560" w:lineRule="exact"/>
        <w:ind w:left="64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三、专业、课程、教材建设研究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智能产业核心学科专业群综合改革与实践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基于专业认证的一流专业建设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特色、重点专业建设研究与实践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新工科专业人才培养质量评价体系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在线开放课程与“金课”建设研究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高校新工科专业课程体系的理论建构与实践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区域高校课程联盟运作体系研究与实践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校企合作课程体系建设研究与实践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高校课程体系整体优化与教学内容改革研究与实践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精品教材建设、应用研究与实践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教育教学改革与教材建设研究与实践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实习（实训）管理与基地建设研究与实践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大学生创新创业教育项目研究</w:t>
      </w:r>
    </w:p>
    <w:p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专业思政、课程思政研究与实践</w:t>
      </w:r>
    </w:p>
    <w:p>
      <w:pPr>
        <w:spacing w:line="560" w:lineRule="exact"/>
        <w:ind w:left="64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四、教学方法和手段改革研究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信息技术与教育教学深度融合研究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“互联网+”教学改革与创新研究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混合式课堂教学模式实践与探索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区域教学联合体建设研究与实践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高校学分互认和转换模式研究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学分银行管理平台建设与实践</w:t>
      </w:r>
    </w:p>
    <w:p>
      <w:pPr>
        <w:spacing w:line="560" w:lineRule="exact"/>
        <w:ind w:left="64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五、师资队伍建设研究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高校教师落实“立德树人”根本任务的评价体系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高校教师教学能力建设研究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重庆高校教师发展中心建设研究与实践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优秀教学团队建设体制机制研究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教师队伍素质与教学能力提升途径研究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高校教师多元评价体系构建与应用研究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高校特殊人才计划与区域人才发展战略研究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高职“双师”教师标准研究与实践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高校兼职教师队伍建设体制机制研究</w:t>
      </w:r>
    </w:p>
    <w:p>
      <w:pPr>
        <w:spacing w:line="560" w:lineRule="exact"/>
        <w:ind w:left="64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六、高等教育教学质量文化建设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高校教学质量控制与文化建设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高校教学质量管理及监控机制研究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课堂教学质量提升策略研究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课堂教学评价指标体系研究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高职内部质量保证体系建设与研究</w:t>
      </w:r>
    </w:p>
    <w:p>
      <w:pPr>
        <w:spacing w:line="560" w:lineRule="exact"/>
        <w:ind w:left="64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七、高等继续教育研究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重庆高等学历继续教育信息管理平台开发建设研究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重庆高等学历继续教育质量监控体制机制研究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重庆高等学历继续教育特色专业建设研究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重庆高等学历继续教育人才培养模式改革研究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重庆高等学历继续教育专业教学资源建设研究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重庆高等学历继续教育共享在线课程开发与建设研究</w:t>
      </w:r>
    </w:p>
    <w:p>
      <w:pPr>
        <w:numPr>
          <w:ilvl w:val="0"/>
          <w:numId w:val="1"/>
        </w:numPr>
        <w:spacing w:line="560" w:lineRule="exact"/>
        <w:ind w:left="64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课程思政专项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课程思政教研机制及教学团队建设机制研究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课程思政教学成效的评价体系研究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课程思政实施的质量保障体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系研究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课程思政教学体系建设研究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课程思政教学典型案例研究</w:t>
      </w:r>
    </w:p>
    <w:p>
      <w:pPr>
        <w:spacing w:line="560" w:lineRule="exact"/>
        <w:ind w:firstLine="640" w:firstLineChars="20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基于现代教育技术融合的思政类课程教学模式研究</w:t>
      </w:r>
    </w:p>
    <w:p>
      <w:pPr>
        <w:numPr>
          <w:ilvl w:val="0"/>
          <w:numId w:val="1"/>
        </w:numPr>
        <w:spacing w:line="560" w:lineRule="exact"/>
        <w:ind w:left="64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“四新”建设专项</w:t>
      </w:r>
    </w:p>
    <w:p>
      <w:pPr>
        <w:numPr>
          <w:ilvl w:val="0"/>
          <w:numId w:val="0"/>
        </w:numPr>
        <w:spacing w:line="56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（一）新农科建设（可参考教育部新农科研究与改革改革实践项目申报指南）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新农科建设发展理念研究与实践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涉农</w:t>
      </w:r>
      <w:r>
        <w:rPr>
          <w:rFonts w:hint="eastAsia" w:ascii="仿宋_GB2312" w:hAnsi="等线" w:eastAsia="仿宋_GB2312"/>
          <w:sz w:val="32"/>
          <w:szCs w:val="32"/>
        </w:rPr>
        <w:t>专业优化改革攻坚实践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新型农林人才培养改革实践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协同育人机制创新实践</w:t>
      </w:r>
    </w:p>
    <w:p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质量文化建设综合改革实践</w:t>
      </w:r>
    </w:p>
    <w:p>
      <w:pPr>
        <w:spacing w:line="560" w:lineRule="exact"/>
        <w:ind w:firstLine="640" w:firstLineChars="200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二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）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新文科建设（可参考教育部新文科研究与改革实践项目申报指南）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新文科建设发展理念研究与实践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新文科专业优化研究与实践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新文科人才培养模式改革研究与实践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重点领域分类推进研究与实践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新文科师资队伍建设研究与实践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新文科特色质量文化建设研究与实践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269B80"/>
    <w:multiLevelType w:val="singleLevel"/>
    <w:tmpl w:val="9C269B80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E3CEF"/>
    <w:rsid w:val="00D10957"/>
    <w:rsid w:val="16CD72A8"/>
    <w:rsid w:val="55462E21"/>
    <w:rsid w:val="687E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2021-04-29T08:52:00Z</dcterms:created>
  <dc:creator>Demmy_</dc:creator>
  <cp:lastModifiedBy>Demmy_</cp:lastModifiedBy>
  <dcterms:modified xsi:type="dcterms:W3CDTF">2021-04-30T04:03:50Z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119F944FF6FF4A60AADD3BAEB95798B3</vt:lpwstr>
  </property>
  <property fmtid="{D5CDD505-2E9C-101B-9397-08002B2CF9AE}" pid="4" name="KSOSaveFontToCloudKey">
    <vt:lpwstr>967066239_cloud</vt:lpwstr>
  </property>
</Properties>
</file>