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240" w:lineRule="auto"/>
        <w:rPr>
          <w:rFonts w:hint="eastAsia" w:asciiTheme="majorEastAsia" w:hAnsiTheme="majorEastAsia"/>
          <w:highlight w:val="yellow"/>
        </w:rPr>
      </w:pPr>
      <w:bookmarkStart w:id="0" w:name="_Toc436883443"/>
      <w:bookmarkStart w:id="1" w:name="_Toc436554320"/>
      <w:bookmarkStart w:id="2" w:name="_Toc390241025"/>
      <w:bookmarkStart w:id="3" w:name="_Toc453514547"/>
      <w:bookmarkStart w:id="4" w:name="_Toc26218"/>
      <w:r>
        <w:rPr>
          <w:rFonts w:hint="eastAsia" w:asciiTheme="majorEastAsia" w:hAnsiTheme="majorEastAsia"/>
          <w:highlight w:val="yellow"/>
        </w:rPr>
        <w:t>按照2022版培养方案填报，于10月20日前反馈至教研科</w:t>
      </w:r>
      <w:r>
        <w:rPr>
          <w:rFonts w:hint="eastAsia" w:asciiTheme="majorEastAsia" w:hAnsiTheme="majorEastAsia"/>
          <w:highlight w:val="yellow"/>
          <w:lang w:eastAsia="zh-CN"/>
        </w:rPr>
        <w:t>，</w:t>
      </w:r>
      <w:r>
        <w:rPr>
          <w:rFonts w:hint="eastAsia" w:asciiTheme="majorEastAsia" w:hAnsiTheme="majorEastAsia"/>
          <w:highlight w:val="yellow"/>
        </w:rPr>
        <w:t>联系人：涂雪菲</w:t>
      </w:r>
      <w:r>
        <w:rPr>
          <w:rFonts w:hint="eastAsia" w:asciiTheme="majorEastAsia" w:hAnsiTheme="majorEastAsia"/>
          <w:highlight w:val="yellow"/>
          <w:lang w:eastAsia="zh-CN"/>
        </w:rPr>
        <w:t>，联系电话：68252390</w:t>
      </w:r>
      <w:r>
        <w:rPr>
          <w:rFonts w:hint="eastAsia" w:asciiTheme="majorEastAsia" w:hAnsiTheme="majorEastAsia"/>
          <w:highlight w:val="yellow"/>
        </w:rPr>
        <w:t>邮箱：</w:t>
      </w:r>
      <w:r>
        <w:rPr>
          <w:rFonts w:hint="eastAsia" w:asciiTheme="majorEastAsia" w:hAnsiTheme="majorEastAsia"/>
          <w:highlight w:val="yellow"/>
        </w:rPr>
        <w:fldChar w:fldCharType="begin"/>
      </w:r>
      <w:r>
        <w:rPr>
          <w:rFonts w:hint="eastAsia" w:asciiTheme="majorEastAsia" w:hAnsiTheme="majorEastAsia"/>
          <w:highlight w:val="yellow"/>
        </w:rPr>
        <w:instrText xml:space="preserve"> HYPERLINK "mailto:jwcjyk207@163.com" </w:instrText>
      </w:r>
      <w:r>
        <w:rPr>
          <w:rFonts w:hint="eastAsia" w:asciiTheme="majorEastAsia" w:hAnsiTheme="majorEastAsia"/>
          <w:highlight w:val="yellow"/>
        </w:rPr>
        <w:fldChar w:fldCharType="separate"/>
      </w:r>
      <w:r>
        <w:rPr>
          <w:rStyle w:val="6"/>
          <w:rFonts w:hint="eastAsia" w:asciiTheme="majorEastAsia" w:hAnsiTheme="majorEastAsia"/>
          <w:highlight w:val="yellow"/>
        </w:rPr>
        <w:t>jwcjyk207@163.com</w:t>
      </w:r>
      <w:r>
        <w:rPr>
          <w:rFonts w:hint="eastAsia" w:asciiTheme="majorEastAsia" w:hAnsiTheme="majorEastAsia"/>
          <w:highlight w:val="yellow"/>
        </w:rPr>
        <w:fldChar w:fldCharType="end"/>
      </w:r>
    </w:p>
    <w:p/>
    <w:p>
      <w:pPr>
        <w:pStyle w:val="2"/>
        <w:adjustRightInd w:val="0"/>
        <w:snapToGrid w:val="0"/>
        <w:spacing w:line="240" w:lineRule="auto"/>
        <w:rPr>
          <w:rFonts w:asciiTheme="majorEastAsia" w:hAnsiTheme="majorEastAsia"/>
        </w:rPr>
      </w:pPr>
      <w:r>
        <w:rPr>
          <w:rFonts w:asciiTheme="majorEastAsia" w:hAnsiTheme="majorEastAsia"/>
        </w:rPr>
        <w:t>表4-2专业培养计划表</w:t>
      </w:r>
      <w:bookmarkEnd w:id="0"/>
      <w:bookmarkEnd w:id="1"/>
      <w:bookmarkEnd w:id="2"/>
      <w:r>
        <w:rPr>
          <w:rFonts w:hint="eastAsia" w:asciiTheme="majorEastAsia" w:hAnsiTheme="majorEastAsia"/>
        </w:rPr>
        <w:t>（时点）</w:t>
      </w:r>
      <w:bookmarkEnd w:id="3"/>
      <w:bookmarkEnd w:id="4"/>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74"/>
        <w:gridCol w:w="636"/>
        <w:gridCol w:w="532"/>
        <w:gridCol w:w="886"/>
        <w:gridCol w:w="805"/>
        <w:gridCol w:w="742"/>
        <w:gridCol w:w="1607"/>
        <w:gridCol w:w="574"/>
        <w:gridCol w:w="764"/>
        <w:gridCol w:w="764"/>
        <w:gridCol w:w="764"/>
        <w:gridCol w:w="764"/>
        <w:gridCol w:w="1101"/>
        <w:gridCol w:w="574"/>
        <w:gridCol w:w="511"/>
        <w:gridCol w:w="848"/>
        <w:gridCol w:w="880"/>
        <w:gridCol w:w="8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0" w:type="auto"/>
            <w:gridSpan w:val="5"/>
            <w:vAlign w:val="center"/>
          </w:tcPr>
          <w:p>
            <w:pPr>
              <w:widowControl/>
              <w:adjustRightInd w:val="0"/>
              <w:snapToGrid w:val="0"/>
              <w:jc w:val="center"/>
              <w:rPr>
                <w:rFonts w:ascii="Times New Roman" w:hAnsi="Times New Roman" w:cs="Times New Roman"/>
                <w:b/>
                <w:bCs/>
                <w:kern w:val="0"/>
              </w:rPr>
            </w:pPr>
            <w:r>
              <w:rPr>
                <w:rFonts w:ascii="Times New Roman" w:hAnsi="Times New Roman" w:cs="Times New Roman"/>
                <w:b/>
                <w:bCs/>
                <w:kern w:val="0"/>
              </w:rPr>
              <w:t>校内专业代码</w:t>
            </w:r>
          </w:p>
        </w:tc>
        <w:tc>
          <w:tcPr>
            <w:tcW w:w="0" w:type="auto"/>
            <w:gridSpan w:val="5"/>
            <w:vAlign w:val="center"/>
          </w:tcPr>
          <w:p>
            <w:pPr>
              <w:widowControl/>
              <w:adjustRightInd w:val="0"/>
              <w:snapToGrid w:val="0"/>
              <w:jc w:val="center"/>
              <w:rPr>
                <w:rFonts w:ascii="Times New Roman" w:hAnsi="Times New Roman" w:cs="Times New Roman"/>
                <w:b/>
                <w:bCs/>
                <w:kern w:val="0"/>
              </w:rPr>
            </w:pPr>
            <w:r>
              <w:rPr>
                <w:rFonts w:ascii="Times New Roman" w:hAnsi="Times New Roman" w:cs="Times New Roman"/>
                <w:b/>
                <w:bCs/>
                <w:kern w:val="0"/>
              </w:rPr>
              <w:t>校内专业名称</w:t>
            </w:r>
          </w:p>
        </w:tc>
        <w:tc>
          <w:tcPr>
            <w:tcW w:w="0" w:type="auto"/>
            <w:gridSpan w:val="4"/>
            <w:vAlign w:val="center"/>
          </w:tcPr>
          <w:p>
            <w:pPr>
              <w:widowControl/>
              <w:adjustRightInd w:val="0"/>
              <w:snapToGrid w:val="0"/>
              <w:jc w:val="center"/>
              <w:rPr>
                <w:rFonts w:ascii="Times New Roman" w:hAnsi="Times New Roman" w:cs="Times New Roman"/>
                <w:b/>
                <w:bCs/>
                <w:kern w:val="0"/>
              </w:rPr>
            </w:pPr>
            <w:r>
              <w:rPr>
                <w:rFonts w:ascii="Times New Roman" w:hAnsi="Times New Roman" w:cs="Times New Roman"/>
                <w:b/>
                <w:bCs/>
                <w:kern w:val="0"/>
              </w:rPr>
              <w:t>专业带头人姓名</w:t>
            </w:r>
          </w:p>
        </w:tc>
        <w:tc>
          <w:tcPr>
            <w:tcW w:w="0" w:type="auto"/>
            <w:gridSpan w:val="4"/>
            <w:vAlign w:val="center"/>
          </w:tcPr>
          <w:p>
            <w:pPr>
              <w:widowControl/>
              <w:adjustRightInd w:val="0"/>
              <w:snapToGrid w:val="0"/>
              <w:jc w:val="center"/>
              <w:rPr>
                <w:rFonts w:ascii="Times New Roman" w:hAnsi="Times New Roman" w:cs="Times New Roman"/>
                <w:b/>
                <w:bCs/>
                <w:kern w:val="0"/>
              </w:rPr>
            </w:pPr>
            <w:r>
              <w:rPr>
                <w:rFonts w:ascii="Times New Roman" w:hAnsi="Times New Roman" w:cs="Times New Roman"/>
                <w:b/>
                <w:bCs/>
                <w:kern w:val="0"/>
              </w:rPr>
              <w:t>专业带头人工号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auto"/>
            <w:gridSpan w:val="5"/>
            <w:vAlign w:val="center"/>
          </w:tcPr>
          <w:p>
            <w:pPr>
              <w:widowControl/>
              <w:adjustRightInd w:val="0"/>
              <w:snapToGrid w:val="0"/>
              <w:jc w:val="center"/>
              <w:rPr>
                <w:rFonts w:ascii="Times New Roman" w:hAnsi="Times New Roman" w:cs="Times New Roman"/>
                <w:bCs/>
                <w:kern w:val="0"/>
              </w:rPr>
            </w:pPr>
            <w:r>
              <w:rPr>
                <w:rFonts w:hint="eastAsia" w:ascii="Times New Roman" w:hAnsi="Times New Roman" w:cs="Times New Roman"/>
                <w:bCs/>
                <w:kern w:val="0"/>
              </w:rPr>
              <w:t>0211</w:t>
            </w:r>
          </w:p>
        </w:tc>
        <w:tc>
          <w:tcPr>
            <w:tcW w:w="0" w:type="auto"/>
            <w:gridSpan w:val="5"/>
            <w:vAlign w:val="center"/>
          </w:tcPr>
          <w:p>
            <w:pPr>
              <w:widowControl/>
              <w:adjustRightInd w:val="0"/>
              <w:snapToGrid w:val="0"/>
              <w:jc w:val="center"/>
              <w:rPr>
                <w:rFonts w:ascii="Times New Roman" w:hAnsi="Times New Roman" w:cs="Times New Roman"/>
                <w:bCs/>
                <w:kern w:val="0"/>
              </w:rPr>
            </w:pPr>
            <w:r>
              <w:rPr>
                <w:rFonts w:hint="eastAsia" w:ascii="Times New Roman" w:hAnsi="Times New Roman" w:cs="Times New Roman"/>
                <w:bCs/>
                <w:kern w:val="0"/>
              </w:rPr>
              <w:t>自动化</w:t>
            </w:r>
          </w:p>
        </w:tc>
        <w:tc>
          <w:tcPr>
            <w:tcW w:w="0" w:type="auto"/>
            <w:gridSpan w:val="4"/>
            <w:vAlign w:val="center"/>
          </w:tcPr>
          <w:p>
            <w:pPr>
              <w:widowControl/>
              <w:adjustRightInd w:val="0"/>
              <w:snapToGrid w:val="0"/>
              <w:jc w:val="center"/>
              <w:rPr>
                <w:rFonts w:ascii="Times New Roman" w:hAnsi="Times New Roman" w:cs="Times New Roman"/>
                <w:bCs/>
                <w:kern w:val="0"/>
              </w:rPr>
            </w:pPr>
            <w:r>
              <w:rPr>
                <w:rFonts w:hint="eastAsia" w:ascii="Times New Roman" w:hAnsi="Times New Roman" w:cs="Times New Roman"/>
                <w:bCs/>
                <w:kern w:val="0"/>
              </w:rPr>
              <w:t>章某</w:t>
            </w:r>
          </w:p>
        </w:tc>
        <w:tc>
          <w:tcPr>
            <w:tcW w:w="0" w:type="auto"/>
            <w:gridSpan w:val="4"/>
            <w:vAlign w:val="center"/>
          </w:tcPr>
          <w:p>
            <w:pPr>
              <w:widowControl/>
              <w:jc w:val="center"/>
              <w:textAlignment w:val="center"/>
              <w:rPr>
                <w:rFonts w:ascii="Times New Roman" w:hAnsi="Times New Roman" w:cs="Times New Roman"/>
                <w:bCs/>
                <w:kern w:val="0"/>
              </w:rPr>
            </w:pPr>
            <w:r>
              <w:rPr>
                <w:rFonts w:hint="eastAsia" w:ascii="Times New Roman" w:hAnsi="Times New Roman" w:cs="Times New Roman"/>
                <w:bCs/>
                <w:kern w:val="0"/>
              </w:rPr>
              <w:t>00002451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18"/>
            <w:vAlign w:val="center"/>
          </w:tcPr>
          <w:p>
            <w:pPr>
              <w:adjustRightInd w:val="0"/>
              <w:snapToGrid w:val="0"/>
              <w:spacing w:line="360" w:lineRule="auto"/>
              <w:jc w:val="center"/>
              <w:rPr>
                <w:rFonts w:ascii="Times New Roman" w:hAnsi="Times New Roman" w:cs="Times New Roman"/>
                <w:b/>
                <w:szCs w:val="21"/>
              </w:rPr>
            </w:pPr>
            <w:r>
              <w:rPr>
                <w:rFonts w:ascii="Times New Roman" w:hAnsi="Times New Roman" w:cs="Times New Roman"/>
                <w:b/>
              </w:rPr>
              <w:t>专业培养计划学时与学分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6"/>
            <w:vAlign w:val="center"/>
          </w:tcPr>
          <w:p>
            <w:pPr>
              <w:adjustRightInd w:val="0"/>
              <w:snapToGrid w:val="0"/>
              <w:spacing w:line="360" w:lineRule="auto"/>
              <w:jc w:val="center"/>
              <w:rPr>
                <w:rFonts w:ascii="Times New Roman" w:hAnsi="Times New Roman" w:cs="Times New Roman"/>
                <w:b/>
                <w:szCs w:val="21"/>
              </w:rPr>
            </w:pPr>
            <w:r>
              <w:rPr>
                <w:rFonts w:hint="eastAsia" w:ascii="Times New Roman" w:hAnsi="Times New Roman" w:cs="Times New Roman"/>
                <w:b/>
                <w:szCs w:val="21"/>
              </w:rPr>
              <w:t>学时数（学时）</w:t>
            </w:r>
          </w:p>
        </w:tc>
        <w:tc>
          <w:tcPr>
            <w:tcW w:w="0" w:type="auto"/>
            <w:vAlign w:val="center"/>
          </w:tcPr>
          <w:p>
            <w:pPr>
              <w:widowControl/>
              <w:adjustRightInd w:val="0"/>
              <w:snapToGrid w:val="0"/>
              <w:jc w:val="center"/>
              <w:rPr>
                <w:rFonts w:ascii="Times New Roman" w:hAnsi="Times New Roman" w:cs="Times New Roman"/>
                <w:b/>
                <w:szCs w:val="21"/>
              </w:rPr>
            </w:pPr>
            <w:r>
              <w:rPr>
                <w:rFonts w:hint="eastAsia" w:ascii="Times New Roman" w:hAnsi="Times New Roman" w:cs="Times New Roman"/>
                <w:b/>
              </w:rPr>
              <w:t>集中性实践环节周数（周）</w:t>
            </w:r>
          </w:p>
        </w:tc>
        <w:tc>
          <w:tcPr>
            <w:tcW w:w="0" w:type="auto"/>
            <w:gridSpan w:val="11"/>
            <w:vAlign w:val="center"/>
          </w:tcPr>
          <w:p>
            <w:pPr>
              <w:adjustRightInd w:val="0"/>
              <w:snapToGrid w:val="0"/>
              <w:spacing w:line="360" w:lineRule="auto"/>
              <w:jc w:val="center"/>
              <w:rPr>
                <w:rFonts w:ascii="Times New Roman" w:hAnsi="Times New Roman" w:cs="Times New Roman"/>
                <w:b/>
                <w:szCs w:val="21"/>
              </w:rPr>
            </w:pPr>
            <w:r>
              <w:rPr>
                <w:rFonts w:ascii="Times New Roman" w:hAnsi="Times New Roman" w:cs="Times New Roman"/>
                <w:b/>
              </w:rPr>
              <w:t>学分数（分）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restart"/>
            <w:vAlign w:val="center"/>
          </w:tcPr>
          <w:p>
            <w:pPr>
              <w:adjustRightInd w:val="0"/>
              <w:snapToGrid w:val="0"/>
              <w:spacing w:line="360" w:lineRule="auto"/>
              <w:jc w:val="center"/>
              <w:rPr>
                <w:rFonts w:ascii="Times New Roman" w:hAnsi="Times New Roman" w:cs="Times New Roman"/>
                <w:b/>
                <w:szCs w:val="21"/>
              </w:rPr>
            </w:pPr>
            <w:r>
              <w:rPr>
                <w:rFonts w:hint="eastAsia" w:ascii="Times New Roman" w:hAnsi="Times New Roman" w:cs="Times New Roman"/>
                <w:b/>
                <w:szCs w:val="21"/>
              </w:rPr>
              <w:t>总数</w:t>
            </w:r>
          </w:p>
        </w:tc>
        <w:tc>
          <w:tcPr>
            <w:tcW w:w="1101" w:type="dxa"/>
            <w:gridSpan w:val="2"/>
            <w:vAlign w:val="center"/>
          </w:tcPr>
          <w:p>
            <w:pPr>
              <w:widowControl/>
              <w:adjustRightInd w:val="0"/>
              <w:snapToGrid w:val="0"/>
              <w:jc w:val="center"/>
              <w:rPr>
                <w:rFonts w:ascii="Times New Roman" w:hAnsi="Times New Roman" w:cs="Times New Roman"/>
                <w:b/>
              </w:rPr>
            </w:pPr>
            <w:r>
              <w:rPr>
                <w:rFonts w:ascii="Times New Roman" w:hAnsi="Times New Roman" w:cs="Times New Roman"/>
                <w:b/>
              </w:rPr>
              <w:t>其中：</w:t>
            </w:r>
          </w:p>
        </w:tc>
        <w:tc>
          <w:tcPr>
            <w:tcW w:w="884" w:type="dxa"/>
            <w:vAlign w:val="center"/>
          </w:tcPr>
          <w:p>
            <w:pPr>
              <w:widowControl/>
              <w:adjustRightInd w:val="0"/>
              <w:snapToGrid w:val="0"/>
              <w:jc w:val="center"/>
              <w:rPr>
                <w:rFonts w:ascii="Times New Roman" w:hAnsi="Times New Roman" w:cs="Times New Roman"/>
                <w:b/>
              </w:rPr>
            </w:pPr>
            <w:r>
              <w:rPr>
                <w:rFonts w:hint="eastAsia" w:ascii="Times New Roman" w:hAnsi="Times New Roman" w:cs="Times New Roman"/>
                <w:b/>
              </w:rPr>
              <w:t>其中：</w:t>
            </w:r>
          </w:p>
        </w:tc>
        <w:tc>
          <w:tcPr>
            <w:tcW w:w="0" w:type="auto"/>
            <w:gridSpan w:val="2"/>
            <w:vAlign w:val="center"/>
          </w:tcPr>
          <w:p>
            <w:pPr>
              <w:widowControl/>
              <w:adjustRightInd w:val="0"/>
              <w:snapToGrid w:val="0"/>
              <w:jc w:val="center"/>
              <w:rPr>
                <w:rFonts w:ascii="Times New Roman" w:hAnsi="Times New Roman" w:cs="Times New Roman"/>
                <w:b/>
              </w:rPr>
            </w:pPr>
            <w:r>
              <w:rPr>
                <w:rFonts w:ascii="Times New Roman" w:hAnsi="Times New Roman" w:cs="Times New Roman"/>
                <w:b/>
              </w:rPr>
              <w:t>其中：</w:t>
            </w:r>
          </w:p>
        </w:tc>
        <w:tc>
          <w:tcPr>
            <w:tcW w:w="0" w:type="auto"/>
            <w:vMerge w:val="restart"/>
            <w:vAlign w:val="center"/>
          </w:tcPr>
          <w:p>
            <w:pPr>
              <w:adjustRightInd w:val="0"/>
              <w:snapToGrid w:val="0"/>
              <w:spacing w:line="360" w:lineRule="auto"/>
              <w:jc w:val="center"/>
              <w:rPr>
                <w:rFonts w:ascii="Times New Roman" w:hAnsi="Times New Roman" w:cs="Times New Roman"/>
                <w:b/>
                <w:szCs w:val="21"/>
              </w:rPr>
            </w:pPr>
            <w:r>
              <w:rPr>
                <w:rFonts w:hint="eastAsia" w:ascii="Times New Roman" w:hAnsi="Times New Roman" w:cs="Times New Roman"/>
                <w:b/>
                <w:szCs w:val="21"/>
              </w:rPr>
              <w:t>24</w:t>
            </w:r>
          </w:p>
        </w:tc>
        <w:tc>
          <w:tcPr>
            <w:tcW w:w="0" w:type="auto"/>
            <w:vMerge w:val="restart"/>
            <w:vAlign w:val="center"/>
          </w:tcPr>
          <w:p>
            <w:pPr>
              <w:adjustRightInd w:val="0"/>
              <w:snapToGrid w:val="0"/>
              <w:spacing w:line="360" w:lineRule="auto"/>
              <w:jc w:val="center"/>
              <w:rPr>
                <w:rFonts w:ascii="Times New Roman" w:hAnsi="Times New Roman" w:cs="Times New Roman"/>
                <w:b/>
                <w:szCs w:val="21"/>
              </w:rPr>
            </w:pPr>
            <w:r>
              <w:rPr>
                <w:rFonts w:hint="eastAsia" w:ascii="Times New Roman" w:hAnsi="Times New Roman" w:cs="Times New Roman"/>
                <w:b/>
                <w:szCs w:val="21"/>
              </w:rPr>
              <w:t>总数</w:t>
            </w:r>
          </w:p>
        </w:tc>
        <w:tc>
          <w:tcPr>
            <w:tcW w:w="0" w:type="auto"/>
            <w:gridSpan w:val="4"/>
            <w:vAlign w:val="center"/>
          </w:tcPr>
          <w:p>
            <w:pPr>
              <w:widowControl/>
              <w:adjustRightInd w:val="0"/>
              <w:snapToGrid w:val="0"/>
              <w:jc w:val="center"/>
              <w:rPr>
                <w:rFonts w:ascii="Times New Roman" w:hAnsi="Times New Roman" w:cs="Times New Roman"/>
                <w:b/>
                <w:kern w:val="0"/>
              </w:rPr>
            </w:pPr>
            <w:r>
              <w:rPr>
                <w:rFonts w:ascii="Times New Roman" w:hAnsi="Times New Roman" w:cs="Times New Roman"/>
                <w:b/>
              </w:rPr>
              <w:t>其中：</w:t>
            </w:r>
          </w:p>
        </w:tc>
        <w:tc>
          <w:tcPr>
            <w:tcW w:w="0" w:type="auto"/>
            <w:gridSpan w:val="4"/>
            <w:vAlign w:val="center"/>
          </w:tcPr>
          <w:p>
            <w:pPr>
              <w:widowControl/>
              <w:adjustRightInd w:val="0"/>
              <w:snapToGrid w:val="0"/>
              <w:jc w:val="center"/>
              <w:rPr>
                <w:rFonts w:ascii="Times New Roman" w:hAnsi="Times New Roman" w:cs="Times New Roman"/>
                <w:b/>
                <w:kern w:val="0"/>
              </w:rPr>
            </w:pPr>
            <w:r>
              <w:rPr>
                <w:rFonts w:ascii="Times New Roman" w:hAnsi="Times New Roman" w:cs="Times New Roman"/>
                <w:b/>
              </w:rPr>
              <w:t>其中：</w:t>
            </w:r>
          </w:p>
        </w:tc>
        <w:tc>
          <w:tcPr>
            <w:tcW w:w="0" w:type="auto"/>
            <w:gridSpan w:val="2"/>
            <w:vAlign w:val="center"/>
          </w:tcPr>
          <w:p>
            <w:pPr>
              <w:widowControl/>
              <w:adjustRightInd w:val="0"/>
              <w:snapToGrid w:val="0"/>
              <w:jc w:val="center"/>
              <w:rPr>
                <w:rFonts w:ascii="Times New Roman" w:hAnsi="Times New Roman" w:cs="Times New Roman"/>
                <w:b/>
                <w:kern w:val="0"/>
                <w:szCs w:val="21"/>
              </w:rPr>
            </w:pPr>
            <w:r>
              <w:rPr>
                <w:rFonts w:ascii="Times New Roman" w:hAnsi="Times New Roman" w:cs="Times New Roman"/>
                <w:b/>
                <w:kern w:val="0"/>
                <w:szCs w:val="21"/>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vAlign w:val="center"/>
          </w:tcPr>
          <w:p>
            <w:pPr>
              <w:adjustRightInd w:val="0"/>
              <w:snapToGrid w:val="0"/>
              <w:spacing w:line="360" w:lineRule="auto"/>
              <w:jc w:val="center"/>
              <w:rPr>
                <w:rFonts w:ascii="Times New Roman" w:hAnsi="Times New Roman" w:cs="Times New Roman"/>
                <w:b/>
                <w:szCs w:val="21"/>
              </w:rPr>
            </w:pPr>
          </w:p>
        </w:tc>
        <w:tc>
          <w:tcPr>
            <w:tcW w:w="0" w:type="auto"/>
            <w:vAlign w:val="center"/>
          </w:tcPr>
          <w:p>
            <w:pPr>
              <w:adjustRightInd w:val="0"/>
              <w:snapToGrid w:val="0"/>
              <w:jc w:val="center"/>
              <w:rPr>
                <w:rFonts w:ascii="Times New Roman" w:hAnsi="Times New Roman" w:cs="Times New Roman"/>
                <w:b/>
              </w:rPr>
            </w:pPr>
            <w:r>
              <w:rPr>
                <w:rFonts w:ascii="Times New Roman" w:hAnsi="Times New Roman" w:cs="Times New Roman"/>
                <w:b/>
              </w:rPr>
              <w:t>必</w:t>
            </w:r>
          </w:p>
          <w:p>
            <w:pPr>
              <w:adjustRightInd w:val="0"/>
              <w:snapToGrid w:val="0"/>
              <w:jc w:val="center"/>
              <w:rPr>
                <w:rFonts w:ascii="Times New Roman" w:hAnsi="Times New Roman" w:cs="Times New Roman"/>
                <w:b/>
              </w:rPr>
            </w:pPr>
            <w:r>
              <w:rPr>
                <w:rFonts w:ascii="Times New Roman" w:hAnsi="Times New Roman" w:cs="Times New Roman"/>
                <w:b/>
              </w:rPr>
              <w:t>修</w:t>
            </w:r>
          </w:p>
          <w:p>
            <w:pPr>
              <w:adjustRightInd w:val="0"/>
              <w:snapToGrid w:val="0"/>
              <w:jc w:val="center"/>
              <w:rPr>
                <w:rFonts w:ascii="Times New Roman" w:hAnsi="Times New Roman" w:cs="Times New Roman"/>
                <w:b/>
              </w:rPr>
            </w:pPr>
            <w:r>
              <w:rPr>
                <w:rFonts w:ascii="Times New Roman" w:hAnsi="Times New Roman" w:cs="Times New Roman"/>
                <w:b/>
              </w:rPr>
              <w:t>课</w:t>
            </w:r>
          </w:p>
        </w:tc>
        <w:tc>
          <w:tcPr>
            <w:tcW w:w="465" w:type="dxa"/>
            <w:vAlign w:val="center"/>
          </w:tcPr>
          <w:p>
            <w:pPr>
              <w:adjustRightInd w:val="0"/>
              <w:snapToGrid w:val="0"/>
              <w:jc w:val="center"/>
              <w:rPr>
                <w:rFonts w:ascii="Times New Roman" w:hAnsi="Times New Roman" w:cs="Times New Roman"/>
                <w:b/>
              </w:rPr>
            </w:pPr>
            <w:r>
              <w:rPr>
                <w:rFonts w:ascii="Times New Roman" w:hAnsi="Times New Roman" w:cs="Times New Roman"/>
                <w:b/>
              </w:rPr>
              <w:t>选</w:t>
            </w:r>
          </w:p>
          <w:p>
            <w:pPr>
              <w:adjustRightInd w:val="0"/>
              <w:snapToGrid w:val="0"/>
              <w:jc w:val="center"/>
              <w:rPr>
                <w:rFonts w:ascii="Times New Roman" w:hAnsi="Times New Roman" w:cs="Times New Roman"/>
                <w:b/>
              </w:rPr>
            </w:pPr>
            <w:r>
              <w:rPr>
                <w:rFonts w:ascii="Times New Roman" w:hAnsi="Times New Roman" w:cs="Times New Roman"/>
                <w:b/>
              </w:rPr>
              <w:t>修课</w:t>
            </w:r>
          </w:p>
        </w:tc>
        <w:tc>
          <w:tcPr>
            <w:tcW w:w="884" w:type="dxa"/>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劳动</w:t>
            </w:r>
          </w:p>
          <w:p>
            <w:pPr>
              <w:adjustRightInd w:val="0"/>
              <w:snapToGrid w:val="0"/>
              <w:jc w:val="center"/>
              <w:rPr>
                <w:rFonts w:ascii="Times New Roman" w:hAnsi="Times New Roman" w:cs="Times New Roman"/>
                <w:b/>
              </w:rPr>
            </w:pPr>
            <w:r>
              <w:rPr>
                <w:rFonts w:hint="eastAsia" w:ascii="Times New Roman" w:hAnsi="Times New Roman" w:cs="Times New Roman"/>
                <w:b/>
              </w:rPr>
              <w:t>教育</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理论</w:t>
            </w:r>
            <w:r>
              <w:rPr>
                <w:rFonts w:ascii="Times New Roman" w:hAnsi="Times New Roman" w:cs="Times New Roman"/>
                <w:b/>
              </w:rPr>
              <w:t>教学</w:t>
            </w:r>
          </w:p>
        </w:tc>
        <w:tc>
          <w:tcPr>
            <w:tcW w:w="0" w:type="auto"/>
            <w:vAlign w:val="center"/>
          </w:tcPr>
          <w:p>
            <w:pPr>
              <w:widowControl/>
              <w:adjustRightInd w:val="0"/>
              <w:snapToGrid w:val="0"/>
              <w:jc w:val="center"/>
              <w:rPr>
                <w:rFonts w:ascii="Times New Roman" w:hAnsi="Times New Roman" w:cs="Times New Roman"/>
                <w:b/>
                <w:kern w:val="0"/>
              </w:rPr>
            </w:pPr>
            <w:r>
              <w:rPr>
                <w:rFonts w:ascii="Times New Roman" w:hAnsi="Times New Roman" w:cs="Times New Roman"/>
                <w:b/>
              </w:rPr>
              <w:t>实验教学</w:t>
            </w:r>
          </w:p>
        </w:tc>
        <w:tc>
          <w:tcPr>
            <w:tcW w:w="0" w:type="auto"/>
            <w:vMerge w:val="continue"/>
            <w:vAlign w:val="center"/>
          </w:tcPr>
          <w:p>
            <w:pPr>
              <w:adjustRightInd w:val="0"/>
              <w:snapToGrid w:val="0"/>
              <w:spacing w:line="360" w:lineRule="auto"/>
              <w:jc w:val="center"/>
              <w:rPr>
                <w:rFonts w:ascii="Times New Roman" w:hAnsi="Times New Roman" w:cs="Times New Roman"/>
                <w:b/>
                <w:szCs w:val="21"/>
              </w:rPr>
            </w:pPr>
          </w:p>
        </w:tc>
        <w:tc>
          <w:tcPr>
            <w:tcW w:w="0" w:type="auto"/>
            <w:vMerge w:val="continue"/>
            <w:vAlign w:val="center"/>
          </w:tcPr>
          <w:p>
            <w:pPr>
              <w:adjustRightInd w:val="0"/>
              <w:snapToGrid w:val="0"/>
              <w:spacing w:line="360" w:lineRule="auto"/>
              <w:jc w:val="center"/>
              <w:rPr>
                <w:rFonts w:ascii="Times New Roman" w:hAnsi="Times New Roman" w:cs="Times New Roman"/>
                <w:b/>
                <w:szCs w:val="21"/>
              </w:rPr>
            </w:pP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公共</w:t>
            </w:r>
            <w:r>
              <w:rPr>
                <w:rFonts w:ascii="Times New Roman" w:hAnsi="Times New Roman" w:cs="Times New Roman"/>
                <w:b/>
              </w:rPr>
              <w:t>必修课</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公共</w:t>
            </w:r>
            <w:r>
              <w:rPr>
                <w:rFonts w:ascii="Times New Roman" w:hAnsi="Times New Roman" w:cs="Times New Roman"/>
                <w:b/>
              </w:rPr>
              <w:t>选修课</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专业必修课</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专业选修课</w:t>
            </w:r>
          </w:p>
        </w:tc>
        <w:tc>
          <w:tcPr>
            <w:tcW w:w="0" w:type="auto"/>
            <w:vAlign w:val="center"/>
          </w:tcPr>
          <w:p>
            <w:pPr>
              <w:adjustRightInd w:val="0"/>
              <w:snapToGrid w:val="0"/>
              <w:jc w:val="center"/>
              <w:rPr>
                <w:rFonts w:ascii="Times New Roman" w:hAnsi="Times New Roman" w:cs="Times New Roman"/>
                <w:b/>
              </w:rPr>
            </w:pPr>
            <w:r>
              <w:rPr>
                <w:rFonts w:ascii="Times New Roman" w:hAnsi="Times New Roman" w:cs="Times New Roman"/>
                <w:b/>
              </w:rPr>
              <w:t>集中性实践教学环节</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理论</w:t>
            </w:r>
          </w:p>
          <w:p>
            <w:pPr>
              <w:adjustRightInd w:val="0"/>
              <w:snapToGrid w:val="0"/>
              <w:jc w:val="center"/>
              <w:rPr>
                <w:rFonts w:ascii="Times New Roman" w:hAnsi="Times New Roman" w:cs="Times New Roman"/>
                <w:b/>
              </w:rPr>
            </w:pPr>
            <w:r>
              <w:rPr>
                <w:rFonts w:ascii="Times New Roman" w:hAnsi="Times New Roman" w:cs="Times New Roman"/>
                <w:b/>
              </w:rPr>
              <w:t>教学</w:t>
            </w:r>
          </w:p>
        </w:tc>
        <w:tc>
          <w:tcPr>
            <w:tcW w:w="0" w:type="auto"/>
            <w:vAlign w:val="center"/>
          </w:tcPr>
          <w:p>
            <w:pPr>
              <w:adjustRightInd w:val="0"/>
              <w:snapToGrid w:val="0"/>
              <w:jc w:val="center"/>
              <w:rPr>
                <w:rFonts w:ascii="Times New Roman" w:hAnsi="Times New Roman" w:cs="Times New Roman"/>
                <w:b/>
              </w:rPr>
            </w:pPr>
            <w:r>
              <w:rPr>
                <w:rFonts w:ascii="Times New Roman" w:hAnsi="Times New Roman" w:cs="Times New Roman"/>
                <w:b/>
              </w:rPr>
              <w:t>实验</w:t>
            </w:r>
          </w:p>
          <w:p>
            <w:pPr>
              <w:adjustRightInd w:val="0"/>
              <w:snapToGrid w:val="0"/>
              <w:jc w:val="center"/>
              <w:rPr>
                <w:rFonts w:ascii="Times New Roman" w:hAnsi="Times New Roman" w:cs="Times New Roman"/>
                <w:b/>
              </w:rPr>
            </w:pPr>
            <w:r>
              <w:rPr>
                <w:rFonts w:ascii="Times New Roman" w:hAnsi="Times New Roman" w:cs="Times New Roman"/>
                <w:b/>
              </w:rPr>
              <w:t>教学</w:t>
            </w:r>
          </w:p>
        </w:tc>
        <w:tc>
          <w:tcPr>
            <w:tcW w:w="0" w:type="auto"/>
            <w:vAlign w:val="center"/>
          </w:tcPr>
          <w:p>
            <w:pPr>
              <w:adjustRightInd w:val="0"/>
              <w:snapToGrid w:val="0"/>
              <w:jc w:val="center"/>
              <w:rPr>
                <w:rFonts w:ascii="Times New Roman" w:hAnsi="Times New Roman" w:cs="Times New Roman"/>
                <w:b/>
              </w:rPr>
            </w:pPr>
            <w:r>
              <w:rPr>
                <w:rFonts w:ascii="Times New Roman" w:hAnsi="Times New Roman" w:cs="Times New Roman"/>
                <w:b/>
              </w:rPr>
              <w:t>课外科技活动</w:t>
            </w:r>
          </w:p>
        </w:tc>
        <w:tc>
          <w:tcPr>
            <w:tcW w:w="0" w:type="auto"/>
            <w:vAlign w:val="center"/>
          </w:tcPr>
          <w:p>
            <w:pPr>
              <w:adjustRightInd w:val="0"/>
              <w:snapToGrid w:val="0"/>
              <w:jc w:val="center"/>
              <w:rPr>
                <w:rFonts w:ascii="Times New Roman" w:hAnsi="Times New Roman" w:cs="Times New Roman"/>
                <w:b/>
              </w:rPr>
            </w:pPr>
            <w:r>
              <w:rPr>
                <w:rFonts w:ascii="Times New Roman" w:hAnsi="Times New Roman" w:cs="Times New Roman"/>
                <w:b/>
              </w:rPr>
              <w:t>创新创业教育</w:t>
            </w:r>
          </w:p>
        </w:tc>
        <w:tc>
          <w:tcPr>
            <w:tcW w:w="0" w:type="auto"/>
            <w:vAlign w:val="center"/>
          </w:tcPr>
          <w:p>
            <w:pPr>
              <w:adjustRightInd w:val="0"/>
              <w:snapToGrid w:val="0"/>
              <w:jc w:val="center"/>
              <w:rPr>
                <w:rFonts w:ascii="Times New Roman" w:hAnsi="Times New Roman" w:cs="Times New Roman"/>
                <w:b/>
              </w:rPr>
            </w:pPr>
            <w:r>
              <w:rPr>
                <w:rFonts w:hint="eastAsia" w:ascii="Times New Roman" w:hAnsi="Times New Roman" w:cs="Times New Roman"/>
                <w:b/>
              </w:rPr>
              <w:t>公共艺术课程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258</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2312</w:t>
            </w:r>
          </w:p>
        </w:tc>
        <w:tc>
          <w:tcPr>
            <w:tcW w:w="465" w:type="dxa"/>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272</w:t>
            </w:r>
          </w:p>
        </w:tc>
        <w:tc>
          <w:tcPr>
            <w:tcW w:w="884" w:type="dxa"/>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3</w:t>
            </w:r>
            <w:r>
              <w:rPr>
                <w:rFonts w:ascii="Times New Roman" w:hAnsi="Times New Roman" w:cs="Times New Roman"/>
                <w:kern w:val="0"/>
              </w:rPr>
              <w:t>2</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1952</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224</w:t>
            </w:r>
          </w:p>
        </w:tc>
        <w:tc>
          <w:tcPr>
            <w:tcW w:w="0" w:type="auto"/>
            <w:vMerge w:val="continue"/>
            <w:vAlign w:val="center"/>
          </w:tcPr>
          <w:p>
            <w:pPr>
              <w:adjustRightInd w:val="0"/>
              <w:snapToGrid w:val="0"/>
              <w:spacing w:line="360" w:lineRule="auto"/>
              <w:jc w:val="center"/>
              <w:rPr>
                <w:rFonts w:ascii="Times New Roman" w:hAnsi="Times New Roman" w:cs="Times New Roman"/>
                <w:b/>
                <w:szCs w:val="21"/>
              </w:rPr>
            </w:pP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160</w:t>
            </w:r>
          </w:p>
        </w:tc>
        <w:tc>
          <w:tcPr>
            <w:tcW w:w="0" w:type="auto"/>
            <w:vAlign w:val="center"/>
          </w:tcPr>
          <w:p>
            <w:pPr>
              <w:widowControl/>
              <w:adjustRightInd w:val="0"/>
              <w:snapToGrid w:val="0"/>
              <w:jc w:val="center"/>
              <w:rPr>
                <w:rFonts w:ascii="Times New Roman" w:hAnsi="Times New Roman" w:cs="Times New Roman"/>
                <w:kern w:val="0"/>
              </w:rPr>
            </w:pPr>
            <w:r>
              <w:rPr>
                <w:rFonts w:ascii="Times New Roman" w:hAnsi="Times New Roman" w:cs="Times New Roman"/>
                <w:kern w:val="0"/>
              </w:rPr>
              <w:t>40</w:t>
            </w:r>
          </w:p>
        </w:tc>
        <w:tc>
          <w:tcPr>
            <w:tcW w:w="0" w:type="auto"/>
            <w:vAlign w:val="center"/>
          </w:tcPr>
          <w:p>
            <w:pPr>
              <w:widowControl/>
              <w:adjustRightInd w:val="0"/>
              <w:snapToGrid w:val="0"/>
              <w:jc w:val="center"/>
              <w:rPr>
                <w:rFonts w:ascii="Times New Roman" w:hAnsi="Times New Roman" w:cs="Times New Roman"/>
                <w:kern w:val="0"/>
              </w:rPr>
            </w:pPr>
            <w:r>
              <w:rPr>
                <w:rFonts w:ascii="Times New Roman" w:hAnsi="Times New Roman" w:cs="Times New Roman"/>
                <w:kern w:val="0"/>
              </w:rPr>
              <w:t>17</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5</w:t>
            </w:r>
            <w:r>
              <w:rPr>
                <w:rFonts w:ascii="Times New Roman" w:hAnsi="Times New Roman" w:cs="Times New Roman"/>
                <w:kern w:val="0"/>
              </w:rPr>
              <w:t>3</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5</w:t>
            </w:r>
            <w:r>
              <w:rPr>
                <w:rFonts w:ascii="Times New Roman" w:hAnsi="Times New Roman" w:cs="Times New Roman"/>
                <w:kern w:val="0"/>
              </w:rPr>
              <w:t>0</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24</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122</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14</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0</w:t>
            </w:r>
          </w:p>
        </w:tc>
        <w:tc>
          <w:tcPr>
            <w:tcW w:w="0" w:type="auto"/>
            <w:vAlign w:val="center"/>
          </w:tcPr>
          <w:p>
            <w:pPr>
              <w:widowControl/>
              <w:adjustRightInd w:val="0"/>
              <w:snapToGrid w:val="0"/>
              <w:jc w:val="center"/>
              <w:rPr>
                <w:rFonts w:ascii="Times New Roman" w:hAnsi="Times New Roman" w:cs="Times New Roman"/>
                <w:kern w:val="0"/>
              </w:rPr>
            </w:pPr>
            <w:r>
              <w:rPr>
                <w:rFonts w:hint="eastAsia" w:ascii="Times New Roman" w:hAnsi="Times New Roman" w:cs="Times New Roman"/>
                <w:kern w:val="0"/>
              </w:rPr>
              <w:t>2.5</w:t>
            </w:r>
          </w:p>
        </w:tc>
        <w:tc>
          <w:tcPr>
            <w:tcW w:w="0" w:type="auto"/>
            <w:vAlign w:val="center"/>
          </w:tcPr>
          <w:p>
            <w:pPr>
              <w:widowControl/>
              <w:adjustRightInd w:val="0"/>
              <w:snapToGrid w:val="0"/>
              <w:jc w:val="center"/>
              <w:rPr>
                <w:rFonts w:ascii="Times New Roman" w:hAnsi="Times New Roman" w:cs="Times New Roman"/>
                <w:kern w:val="0"/>
              </w:rPr>
            </w:pPr>
            <w:r>
              <w:rPr>
                <w:rFonts w:ascii="Times New Roman" w:hAnsi="Times New Roman" w:cs="Times New Roman"/>
                <w:kern w:val="0"/>
              </w:rPr>
              <w:t>2</w:t>
            </w:r>
          </w:p>
        </w:tc>
      </w:tr>
    </w:tbl>
    <w:p>
      <w:pPr>
        <w:adjustRightInd w:val="0"/>
        <w:snapToGrid w:val="0"/>
        <w:spacing w:line="360" w:lineRule="auto"/>
        <w:rPr>
          <w:rFonts w:ascii="Times New Roman" w:hAnsi="Times New Roman" w:cs="Times New Roman"/>
          <w:b/>
          <w:szCs w:val="21"/>
        </w:rPr>
      </w:pP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w:t>
      </w:r>
      <w:r>
        <w:rPr>
          <w:rFonts w:hint="eastAsia" w:ascii="Times New Roman" w:hAnsi="Times New Roman" w:cs="Times New Roman"/>
          <w:szCs w:val="21"/>
        </w:rPr>
        <w:t>“</w:t>
      </w:r>
      <w:r>
        <w:rPr>
          <w:rFonts w:hint="eastAsia" w:ascii="Times New Roman" w:hAnsi="Times New Roman" w:cs="Times New Roman"/>
          <w:szCs w:val="21"/>
          <w:highlight w:val="yellow"/>
          <w:lang w:eastAsia="zh-CN"/>
        </w:rPr>
        <w:t>基础表</w:t>
      </w:r>
      <w:r>
        <w:rPr>
          <w:rFonts w:hint="eastAsia" w:ascii="Times New Roman" w:hAnsi="Times New Roman" w:cs="Times New Roman"/>
          <w:szCs w:val="21"/>
          <w:highlight w:val="yellow"/>
          <w:lang w:val="en-US" w:eastAsia="zh-CN"/>
        </w:rPr>
        <w:t xml:space="preserve">3 </w:t>
      </w:r>
      <w:r>
        <w:rPr>
          <w:rFonts w:hint="eastAsia" w:ascii="Times New Roman" w:hAnsi="Times New Roman" w:cs="Times New Roman"/>
          <w:szCs w:val="21"/>
          <w:highlight w:val="yellow"/>
        </w:rPr>
        <w:t>专业基本情况”内所有校内专业均需填报此表</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指标解释：</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校内专业代码</w:t>
      </w:r>
      <w:r>
        <w:rPr>
          <w:rFonts w:ascii="Times New Roman" w:hAnsi="Times New Roman" w:cs="Times New Roman"/>
          <w:szCs w:val="21"/>
        </w:rPr>
        <w:t>：学校内实际所用的专业代码。</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校内专业名称</w:t>
      </w:r>
      <w:r>
        <w:rPr>
          <w:rFonts w:ascii="Times New Roman" w:hAnsi="Times New Roman" w:cs="Times New Roman"/>
          <w:szCs w:val="21"/>
        </w:rPr>
        <w:t>：学校内实际所用的专业名称。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专业培养计划学时与学分：</w:t>
      </w:r>
      <w:r>
        <w:rPr>
          <w:rFonts w:ascii="Times New Roman" w:hAnsi="Times New Roman" w:cs="Times New Roman"/>
          <w:szCs w:val="21"/>
        </w:rPr>
        <w:t>分别统计各专业培养计划所规定的所有教学活动的毕业最低总学时数及总学分数（采用各专业最新版培养计划）。</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必修课学时数、学分数：</w:t>
      </w:r>
      <w:r>
        <w:rPr>
          <w:rFonts w:ascii="Times New Roman" w:hAnsi="Times New Roman" w:cs="Times New Roman"/>
          <w:szCs w:val="21"/>
        </w:rPr>
        <w:t>分别统计专业计划规定的必修课（即公共必修课和专业必修课）的</w:t>
      </w:r>
      <w:r>
        <w:rPr>
          <w:rFonts w:ascii="Times New Roman" w:hAnsi="Times New Roman" w:cs="Times New Roman"/>
          <w:szCs w:val="21"/>
          <w:highlight w:val="yellow"/>
        </w:rPr>
        <w:t>毕业最低总学时数和总学分数</w:t>
      </w:r>
      <w:r>
        <w:rPr>
          <w:rFonts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选修课学时数、学分数：</w:t>
      </w:r>
      <w:r>
        <w:rPr>
          <w:rFonts w:ascii="Times New Roman" w:hAnsi="Times New Roman" w:cs="Times New Roman"/>
          <w:szCs w:val="21"/>
        </w:rPr>
        <w:t>分别统计各专业选修课（即公共选修课和专业选修课）的</w:t>
      </w:r>
      <w:r>
        <w:rPr>
          <w:rFonts w:ascii="Times New Roman" w:hAnsi="Times New Roman" w:cs="Times New Roman"/>
          <w:szCs w:val="21"/>
          <w:highlight w:val="yellow"/>
        </w:rPr>
        <w:t>毕业最低总学时数和总学分数</w:t>
      </w:r>
      <w:r>
        <w:rPr>
          <w:rFonts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劳动教育：</w:t>
      </w:r>
      <w:r>
        <w:rPr>
          <w:rFonts w:hint="eastAsia" w:ascii="Times New Roman" w:hAnsi="Times New Roman" w:cs="Times New Roman"/>
          <w:szCs w:val="21"/>
        </w:rPr>
        <w:t>按照教育部关于印发《大中小学劳动教育指导纲要（试行）》的通知（教材〔2020〕4号）要求，劳动教育应纳入专业人才培养方案，有明确主要依托的课程，可在已有课程中专设劳动教育模块，或专门开设的劳动专题教育必修课。</w:t>
      </w: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集中性实践环节周数、</w:t>
      </w:r>
      <w:r>
        <w:rPr>
          <w:rFonts w:ascii="Times New Roman" w:hAnsi="Times New Roman" w:cs="Times New Roman"/>
          <w:b/>
          <w:szCs w:val="21"/>
        </w:rPr>
        <w:t>学分数</w:t>
      </w:r>
      <w:r>
        <w:rPr>
          <w:rFonts w:hint="eastAsia" w:ascii="Times New Roman" w:hAnsi="Times New Roman" w:cs="Times New Roman"/>
          <w:b/>
          <w:szCs w:val="21"/>
        </w:rPr>
        <w:t>：</w:t>
      </w:r>
      <w:r>
        <w:rPr>
          <w:rFonts w:hint="eastAsia"/>
        </w:rPr>
        <w:t>各专业培养计划所规定的</w:t>
      </w:r>
      <w:r>
        <w:rPr>
          <w:rFonts w:hint="eastAsia"/>
          <w:highlight w:val="yellow"/>
        </w:rPr>
        <w:t>以周为单位的集中实施实践教学活动</w:t>
      </w:r>
      <w:r>
        <w:rPr>
          <w:rFonts w:hint="eastAsia"/>
        </w:rPr>
        <w:t>，包括但不限于见习、实习、毕业设计、毕业论文、社会调查等。</w:t>
      </w:r>
      <w:r>
        <w:rPr>
          <w:rFonts w:hint="eastAsia" w:ascii="Times New Roman" w:hAnsi="Times New Roman" w:cs="Times New Roman"/>
          <w:szCs w:val="21"/>
        </w:rPr>
        <w:t>统计各专业培养计划所要求的</w:t>
      </w:r>
      <w:r>
        <w:rPr>
          <w:rFonts w:ascii="Times New Roman" w:hAnsi="Times New Roman" w:cs="Times New Roman"/>
          <w:szCs w:val="21"/>
        </w:rPr>
        <w:t>最低</w:t>
      </w:r>
      <w:r>
        <w:rPr>
          <w:rFonts w:hint="eastAsia" w:ascii="Times New Roman" w:hAnsi="Times New Roman" w:cs="Times New Roman"/>
          <w:szCs w:val="21"/>
        </w:rPr>
        <w:t>周</w:t>
      </w:r>
      <w:r>
        <w:rPr>
          <w:rFonts w:ascii="Times New Roman" w:hAnsi="Times New Roman" w:cs="Times New Roman"/>
          <w:szCs w:val="21"/>
        </w:rPr>
        <w:t>数</w:t>
      </w:r>
      <w:r>
        <w:rPr>
          <w:rFonts w:hint="eastAsia" w:ascii="Times New Roman" w:hAnsi="Times New Roman" w:cs="Times New Roman"/>
          <w:szCs w:val="21"/>
        </w:rPr>
        <w:t>、</w:t>
      </w:r>
      <w:r>
        <w:rPr>
          <w:rFonts w:ascii="Times New Roman" w:hAnsi="Times New Roman" w:cs="Times New Roman"/>
          <w:szCs w:val="21"/>
        </w:rPr>
        <w:t>总学分数</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理论</w:t>
      </w:r>
      <w:r>
        <w:rPr>
          <w:rFonts w:ascii="Times New Roman" w:hAnsi="Times New Roman" w:cs="Times New Roman"/>
          <w:b/>
          <w:szCs w:val="21"/>
        </w:rPr>
        <w:t>教学学时数、学分数：</w:t>
      </w:r>
      <w:r>
        <w:rPr>
          <w:rFonts w:hint="eastAsia" w:ascii="Times New Roman" w:hAnsi="Times New Roman" w:cs="Times New Roman"/>
          <w:szCs w:val="21"/>
        </w:rPr>
        <w:t>分别统计各专业培养计划所规定的理论教学活动的</w:t>
      </w:r>
      <w:r>
        <w:rPr>
          <w:rFonts w:hint="eastAsia" w:ascii="Times New Roman" w:hAnsi="Times New Roman" w:cs="Times New Roman"/>
          <w:szCs w:val="21"/>
          <w:highlight w:val="yellow"/>
        </w:rPr>
        <w:t>毕业最低总学时、总学分数</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实验教学学时数、学分数：</w:t>
      </w:r>
      <w:r>
        <w:rPr>
          <w:rFonts w:hint="eastAsia" w:ascii="Times New Roman" w:hAnsi="Times New Roman" w:cs="Times New Roman"/>
          <w:szCs w:val="21"/>
        </w:rPr>
        <w:t>分别统计各专业培养计划所规定的实验教学活动（包含课内实验教学）的</w:t>
      </w:r>
      <w:r>
        <w:rPr>
          <w:rFonts w:hint="eastAsia" w:ascii="Times New Roman" w:hAnsi="Times New Roman" w:cs="Times New Roman"/>
          <w:szCs w:val="21"/>
          <w:highlight w:val="yellow"/>
        </w:rPr>
        <w:t>毕业最低总学时、总学分数</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课外科技活动学分数：</w:t>
      </w:r>
      <w:r>
        <w:rPr>
          <w:rFonts w:ascii="Times New Roman" w:hAnsi="Times New Roman" w:cs="Times New Roman"/>
          <w:szCs w:val="21"/>
        </w:rPr>
        <w:t>分别统计各专业培养计划所规定的课外科技活动的毕业最低总学分数。</w:t>
      </w:r>
    </w:p>
    <w:p>
      <w:pPr>
        <w:adjustRightInd w:val="0"/>
        <w:snapToGrid w:val="0"/>
        <w:spacing w:line="360" w:lineRule="auto"/>
        <w:rPr>
          <w:rFonts w:ascii="Times New Roman" w:hAnsi="Times New Roman" w:cs="Times New Roman"/>
          <w:szCs w:val="21"/>
        </w:rPr>
      </w:pPr>
      <w:r>
        <w:rPr>
          <w:rFonts w:ascii="Times New Roman" w:hAnsi="Times New Roman" w:cs="Times New Roman"/>
          <w:b/>
        </w:rPr>
        <w:t>创新创业教育学分：</w:t>
      </w:r>
      <w:r>
        <w:rPr>
          <w:rFonts w:ascii="Times New Roman" w:hAnsi="Times New Roman" w:cs="Times New Roman"/>
          <w:szCs w:val="21"/>
        </w:rPr>
        <w:t>专业培养计划所规定的创新创业教育学分。</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bCs/>
          <w:szCs w:val="21"/>
        </w:rPr>
        <w:t>公共艺术课程：</w:t>
      </w:r>
      <w:r>
        <w:rPr>
          <w:rFonts w:hint="eastAsia" w:ascii="Times New Roman" w:hAnsi="Times New Roman" w:cs="Times New Roman"/>
          <w:szCs w:val="21"/>
        </w:rPr>
        <w:t>统计各专业培养计划所规定的公共艺术课程学分数。</w:t>
      </w:r>
    </w:p>
    <w:p>
      <w:pPr>
        <w:adjustRightInd w:val="0"/>
        <w:snapToGrid w:val="0"/>
        <w:spacing w:line="360" w:lineRule="auto"/>
        <w:rPr>
          <w:rFonts w:ascii="Times New Roman" w:hAnsi="Times New Roman" w:cs="Times New Roman"/>
          <w:szCs w:val="21"/>
        </w:rPr>
      </w:pPr>
    </w:p>
    <w:p>
      <w:pPr>
        <w:adjustRightInd w:val="0"/>
        <w:snapToGrid w:val="0"/>
        <w:rPr>
          <w:rFonts w:ascii="Times New Roman" w:hAnsi="Times New Roman" w:cs="Times New Roman"/>
          <w:b/>
        </w:rPr>
      </w:pPr>
      <w:r>
        <w:rPr>
          <w:rFonts w:hint="eastAsia" w:ascii="Times New Roman" w:hAnsi="Times New Roman" w:cs="Times New Roman"/>
          <w:b/>
        </w:rPr>
        <w:t>*校验关系</w:t>
      </w:r>
    </w:p>
    <w:p>
      <w:pPr>
        <w:rPr>
          <w:b/>
        </w:rPr>
      </w:pPr>
      <w:r>
        <w:rPr>
          <w:rFonts w:hint="eastAsia"/>
          <w:b/>
        </w:rPr>
        <w:t>表内校验：</w:t>
      </w:r>
    </w:p>
    <w:p>
      <w:pPr>
        <w:adjustRightInd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1.“校内专业代码”不可重复；</w:t>
      </w:r>
    </w:p>
    <w:p>
      <w:pPr>
        <w:adjustRightInd w:val="0"/>
        <w:snapToGrid w:val="0"/>
        <w:spacing w:line="360" w:lineRule="auto"/>
        <w:ind w:firstLine="420" w:firstLineChars="200"/>
        <w:rPr>
          <w:rFonts w:ascii="Times New Roman" w:hAnsi="Times New Roman" w:cs="Times New Roman"/>
          <w:szCs w:val="21"/>
          <w:highlight w:val="yellow"/>
        </w:rPr>
      </w:pPr>
      <w:r>
        <w:rPr>
          <w:rFonts w:hint="eastAsia" w:ascii="Times New Roman" w:hAnsi="Times New Roman" w:cs="Times New Roman"/>
          <w:szCs w:val="21"/>
          <w:highlight w:val="yellow"/>
        </w:rPr>
        <w:t>2.“学时数总数”=“必修课+选修课”学时数；</w:t>
      </w:r>
    </w:p>
    <w:p>
      <w:pPr>
        <w:adjustRightInd w:val="0"/>
        <w:snapToGrid w:val="0"/>
        <w:spacing w:line="360" w:lineRule="auto"/>
        <w:ind w:firstLine="420" w:firstLineChars="200"/>
        <w:rPr>
          <w:rFonts w:ascii="Times New Roman" w:hAnsi="Times New Roman" w:cs="Times New Roman"/>
          <w:szCs w:val="21"/>
          <w:highlight w:val="yellow"/>
        </w:rPr>
      </w:pPr>
      <w:r>
        <w:rPr>
          <w:rFonts w:hint="eastAsia" w:ascii="Times New Roman" w:hAnsi="Times New Roman" w:cs="Times New Roman"/>
          <w:szCs w:val="21"/>
          <w:highlight w:val="yellow"/>
        </w:rPr>
        <w:t>3.“学时数总数”</w:t>
      </w:r>
      <w:r>
        <w:rPr>
          <w:rFonts w:ascii="Arial" w:hAnsi="Arial" w:cs="Arial"/>
          <w:szCs w:val="21"/>
          <w:highlight w:val="yellow"/>
        </w:rPr>
        <w:t>≥</w:t>
      </w:r>
      <w:r>
        <w:rPr>
          <w:rFonts w:hint="eastAsia" w:ascii="Times New Roman" w:hAnsi="Times New Roman" w:cs="Times New Roman"/>
          <w:szCs w:val="21"/>
          <w:highlight w:val="yellow"/>
        </w:rPr>
        <w:t>“理论教学+实验教学”学时数；</w:t>
      </w:r>
    </w:p>
    <w:p>
      <w:pPr>
        <w:adjustRightInd w:val="0"/>
        <w:snapToGrid w:val="0"/>
        <w:spacing w:line="360" w:lineRule="auto"/>
        <w:ind w:firstLine="420" w:firstLineChars="200"/>
        <w:rPr>
          <w:rFonts w:ascii="Times New Roman" w:hAnsi="Times New Roman" w:cs="Times New Roman"/>
          <w:szCs w:val="21"/>
          <w:highlight w:val="yellow"/>
        </w:rPr>
      </w:pPr>
      <w:r>
        <w:rPr>
          <w:rFonts w:hint="eastAsia" w:ascii="Times New Roman" w:hAnsi="Times New Roman" w:cs="Times New Roman"/>
          <w:szCs w:val="21"/>
          <w:highlight w:val="yellow"/>
        </w:rPr>
        <w:t>4.“学分数总数”=“集中性实践教学环节+理论教学+实验教学+课外科技活动”学分数；</w:t>
      </w:r>
    </w:p>
    <w:p>
      <w:pPr>
        <w:adjustRightInd w:val="0"/>
        <w:snapToGrid w:val="0"/>
        <w:spacing w:line="360" w:lineRule="auto"/>
        <w:ind w:firstLine="420" w:firstLineChars="200"/>
        <w:rPr>
          <w:rFonts w:ascii="Times New Roman" w:hAnsi="Times New Roman" w:cs="Times New Roman"/>
          <w:szCs w:val="21"/>
          <w:highlight w:val="yellow"/>
        </w:rPr>
      </w:pPr>
      <w:r>
        <w:rPr>
          <w:rFonts w:hint="eastAsia" w:ascii="Times New Roman" w:hAnsi="Times New Roman" w:cs="Times New Roman"/>
          <w:szCs w:val="21"/>
          <w:highlight w:val="yellow"/>
        </w:rPr>
        <w:t>5.“学分数总数”</w:t>
      </w:r>
      <w:r>
        <w:rPr>
          <w:rFonts w:ascii="Arial" w:hAnsi="Arial" w:cs="Arial"/>
          <w:szCs w:val="21"/>
          <w:highlight w:val="yellow"/>
        </w:rPr>
        <w:t>≥</w:t>
      </w:r>
      <w:r>
        <w:rPr>
          <w:rFonts w:hint="eastAsia" w:ascii="Times New Roman" w:hAnsi="Times New Roman" w:cs="Times New Roman"/>
          <w:szCs w:val="21"/>
          <w:highlight w:val="yellow"/>
        </w:rPr>
        <w:t>“</w:t>
      </w:r>
      <w:r>
        <w:rPr>
          <w:rFonts w:hint="eastAsia" w:ascii="仿宋_GB2312" w:hAnsi="宋体" w:eastAsia="仿宋_GB2312" w:cs="宋体"/>
          <w:kern w:val="0"/>
          <w:sz w:val="24"/>
          <w:szCs w:val="24"/>
          <w:highlight w:val="yellow"/>
        </w:rPr>
        <w:t xml:space="preserve"> </w:t>
      </w:r>
      <w:r>
        <w:rPr>
          <w:rFonts w:hint="eastAsia" w:ascii="Times New Roman" w:hAnsi="Times New Roman" w:cs="Times New Roman"/>
          <w:szCs w:val="21"/>
          <w:highlight w:val="yellow"/>
        </w:rPr>
        <w:t>公共必修课+专业必修课+公共选修课+专业选修课”学分数；</w:t>
      </w:r>
    </w:p>
    <w:p>
      <w:pPr>
        <w:adjustRightInd w:val="0"/>
        <w:snapToGrid w:val="0"/>
        <w:spacing w:line="360" w:lineRule="auto"/>
        <w:ind w:firstLine="420" w:firstLineChars="200"/>
        <w:rPr>
          <w:rFonts w:ascii="Arial" w:hAnsi="Arial" w:cs="Arial"/>
          <w:szCs w:val="21"/>
        </w:rPr>
      </w:pPr>
      <w:r>
        <w:rPr>
          <w:rFonts w:hint="eastAsia" w:ascii="Times New Roman" w:hAnsi="Times New Roman" w:cs="Times New Roman"/>
          <w:szCs w:val="21"/>
        </w:rPr>
        <w:t>6.</w:t>
      </w:r>
      <w:r>
        <w:rPr>
          <w:rFonts w:ascii="Times New Roman" w:hAnsi="Times New Roman" w:cs="Times New Roman"/>
          <w:szCs w:val="21"/>
        </w:rPr>
        <w:t xml:space="preserve"> </w:t>
      </w:r>
      <w:r>
        <w:rPr>
          <w:rFonts w:hint="eastAsia" w:ascii="Times New Roman" w:hAnsi="Times New Roman" w:cs="Times New Roman"/>
          <w:szCs w:val="21"/>
        </w:rPr>
        <w:t>“劳动教育学时数”</w:t>
      </w:r>
      <w:r>
        <w:rPr>
          <w:rFonts w:ascii="Arial" w:hAnsi="Arial" w:cs="Arial"/>
          <w:szCs w:val="21"/>
        </w:rPr>
        <w:t xml:space="preserve"> ≥ 0</w:t>
      </w:r>
    </w:p>
    <w:p>
      <w:pPr>
        <w:adjustRightInd w:val="0"/>
        <w:snapToGrid w:val="0"/>
        <w:spacing w:line="360" w:lineRule="auto"/>
        <w:ind w:firstLine="420" w:firstLineChars="200"/>
        <w:rPr>
          <w:rFonts w:ascii="Times New Roman" w:hAnsi="Times New Roman" w:cs="Times New Roman"/>
          <w:szCs w:val="21"/>
        </w:rPr>
      </w:pPr>
      <w:r>
        <w:rPr>
          <w:rFonts w:ascii="Arial" w:hAnsi="Arial" w:cs="Arial"/>
          <w:szCs w:val="21"/>
        </w:rPr>
        <w:t>7</w:t>
      </w:r>
      <w:r>
        <w:rPr>
          <w:rFonts w:hint="eastAsia" w:ascii="Arial" w:hAnsi="Arial" w:cs="Arial"/>
          <w:szCs w:val="21"/>
        </w:rPr>
        <w:t>.</w:t>
      </w:r>
      <w:r>
        <w:rPr>
          <w:rFonts w:ascii="Arial" w:hAnsi="Arial" w:cs="Arial"/>
          <w:szCs w:val="21"/>
        </w:rPr>
        <w:t xml:space="preserve"> </w:t>
      </w:r>
      <w:r>
        <w:rPr>
          <w:rFonts w:hint="eastAsia" w:ascii="Arial" w:hAnsi="Arial" w:cs="Arial"/>
          <w:szCs w:val="21"/>
        </w:rPr>
        <w:t>“公共艺术课程学分数”</w:t>
      </w:r>
      <w:r>
        <w:rPr>
          <w:rFonts w:ascii="Arial" w:hAnsi="Arial" w:cs="Arial"/>
          <w:szCs w:val="21"/>
        </w:rPr>
        <w:t xml:space="preserve"> ≥ 0</w:t>
      </w: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表间校验：</w:t>
      </w:r>
    </w:p>
    <w:p>
      <w:pPr>
        <w:adjustRightInd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1.“校内专业代码”、“校内专业名称”与表“1-4-1”“校内专业代码”、“校内专业名称”保持一致。</w:t>
      </w:r>
    </w:p>
    <w:p>
      <w:pPr>
        <w:adjustRightInd w:val="0"/>
        <w:snapToGrid w:val="0"/>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2.“专业带头人工号”“姓名”与表“1-5-1、1-5-3、1-5-4”“工号”、“姓名”保持一致。</w:t>
      </w:r>
    </w:p>
    <w:p>
      <w:bookmarkStart w:id="5" w:name="_GoBack"/>
      <w:bookmarkEnd w:id="5"/>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5NWRmOWI5ZGYyZmViZDBmYmYzMjY5NTQwNDM1Y2YifQ=="/>
  </w:docVars>
  <w:rsids>
    <w:rsidRoot w:val="00000000"/>
    <w:rsid w:val="04FF7D02"/>
    <w:rsid w:val="17673CB4"/>
    <w:rsid w:val="28F92258"/>
    <w:rsid w:val="396141C5"/>
    <w:rsid w:val="41086891"/>
    <w:rsid w:val="50B9740B"/>
    <w:rsid w:val="534557C1"/>
    <w:rsid w:val="5D0F4643"/>
    <w:rsid w:val="6A227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WPS_1569904076</cp:lastModifiedBy>
  <dcterms:modified xsi:type="dcterms:W3CDTF">2023-10-08T09:09:02Z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EC448582909F42B98D1E50948E6F0864</vt:lpwstr>
  </property>
</Properties>
</file>