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各位老师</w:t>
      </w:r>
      <w:bookmarkStart w:id="0" w:name="_GoBack"/>
      <w:bookmarkEnd w:id="0"/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好，附件中为2021-2022学年开课情况，请各位老师于10月5日之前完成附件5-1-1和5-1-3的核实填写、修改工作，并返回电子版，具体要求如下：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1.仔细核对附件5-1-1中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本科学生数较少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任课教师信息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（比如无、计外、体）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不正确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学时数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的数据并修改；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2.按照表5-1-1中的指标解释，填写课程性质、授课方式、考核方式、教材使用情况、教材类型；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b/>
          <w:color w:val="0000FF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3.按照表5-1-3中的指标解释，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将一门实验课有多个实验场所的填写为多行，核对该实验课程使用该实验场所的实验学时数。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表5-1-1填报须知：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课程性质：</w:t>
      </w:r>
      <w:r>
        <w:rPr>
          <w:rFonts w:ascii="Times New Roman" w:hAnsi="Times New Roman" w:cs="Times New Roman"/>
          <w:color w:val="000000"/>
          <w:szCs w:val="21"/>
        </w:rPr>
        <w:t>理论课（包括理论教学和课内实践、实验教学），</w:t>
      </w:r>
      <w:r>
        <w:rPr>
          <w:rFonts w:hint="eastAsia" w:ascii="Times New Roman" w:hAnsi="Times New Roman" w:cs="Times New Roman"/>
          <w:b/>
          <w:color w:val="000000"/>
          <w:szCs w:val="21"/>
        </w:rPr>
        <w:t>术科课</w:t>
      </w:r>
      <w:r>
        <w:rPr>
          <w:rFonts w:hint="eastAsia" w:ascii="Times New Roman" w:hAnsi="Times New Roman" w:cs="Times New Roman"/>
          <w:color w:val="000000"/>
          <w:szCs w:val="21"/>
        </w:rPr>
        <w:t>（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该课程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50%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（含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％）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以上的课时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由学生自己动手操作、练习，培训体育或艺术专业技能的实践课程。</w:t>
      </w:r>
      <w:r>
        <w:rPr>
          <w:rFonts w:hint="eastAsia" w:ascii="Times New Roman" w:hAnsi="Times New Roman" w:cs="Times New Roman"/>
          <w:color w:val="000000"/>
          <w:szCs w:val="21"/>
        </w:rPr>
        <w:t>例如：体育课，艺术类主科课等），</w:t>
      </w:r>
      <w:r>
        <w:rPr>
          <w:rFonts w:ascii="Times New Roman" w:hAnsi="Times New Roman" w:cs="Times New Roman"/>
          <w:color w:val="000000"/>
          <w:szCs w:val="21"/>
        </w:rPr>
        <w:t>独立设置实验课。（不含军训、见习、实习、毕业设计、毕业论文、社会调查等）。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2. </w:t>
      </w:r>
      <w:r>
        <w:rPr>
          <w:rFonts w:ascii="Times New Roman" w:hAnsi="Times New Roman" w:cs="Times New Roman"/>
          <w:b/>
          <w:color w:val="000000"/>
          <w:szCs w:val="21"/>
        </w:rPr>
        <w:t>课程类别</w:t>
      </w:r>
      <w:r>
        <w:rPr>
          <w:rFonts w:ascii="Times New Roman" w:hAnsi="Times New Roman" w:cs="Times New Roman"/>
          <w:color w:val="000000"/>
          <w:szCs w:val="21"/>
        </w:rPr>
        <w:t>：公共必修课，公共选修课，</w:t>
      </w:r>
      <w:r>
        <w:rPr>
          <w:rFonts w:hint="eastAsia" w:ascii="Times New Roman" w:hAnsi="Times New Roman" w:cs="Times New Roman"/>
          <w:color w:val="000000"/>
          <w:szCs w:val="21"/>
        </w:rPr>
        <w:t>专业课</w:t>
      </w:r>
      <w:r>
        <w:rPr>
          <w:rFonts w:ascii="Times New Roman" w:hAnsi="Times New Roman" w:cs="Times New Roman"/>
          <w:color w:val="000000"/>
          <w:szCs w:val="21"/>
        </w:rPr>
        <w:t>。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（优先级：专业课＞公共必修课（公共选修课），如课程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在专业</w:t>
      </w: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Ⅰ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为公共必修课，在专业</w:t>
      </w: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Ⅱ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为专业课，课程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则归类为专业课。）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3. </w:t>
      </w:r>
      <w:r>
        <w:rPr>
          <w:rFonts w:ascii="Times New Roman" w:hAnsi="Times New Roman" w:cs="Times New Roman"/>
          <w:b/>
          <w:color w:val="000000"/>
          <w:szCs w:val="21"/>
        </w:rPr>
        <w:t>授课方式：</w:t>
      </w:r>
      <w:r>
        <w:rPr>
          <w:rFonts w:hint="eastAsia" w:ascii="Times New Roman" w:hAnsi="Times New Roman" w:cs="Times New Roman"/>
          <w:color w:val="000000"/>
          <w:szCs w:val="21"/>
        </w:rPr>
        <w:t>双语授课、全外语授课、无。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4. </w:t>
      </w:r>
      <w:r>
        <w:rPr>
          <w:rFonts w:hint="eastAsia" w:ascii="Times New Roman" w:hAnsi="Times New Roman" w:cs="Times New Roman"/>
          <w:b/>
          <w:color w:val="000000"/>
          <w:szCs w:val="21"/>
        </w:rPr>
        <w:t>双语授课</w:t>
      </w:r>
      <w:r>
        <w:rPr>
          <w:rFonts w:ascii="Times New Roman" w:hAnsi="Times New Roman" w:cs="Times New Roman"/>
          <w:color w:val="000000"/>
          <w:szCs w:val="21"/>
        </w:rPr>
        <w:t>指列入学校培养计划的、采用外文教材并且外语授课课时达到该课程学时50％以上(含50％)的课程，外语课除外(语言类专业的语言专业课程除外)；</w:t>
      </w:r>
      <w:r>
        <w:rPr>
          <w:rFonts w:ascii="Times New Roman" w:hAnsi="Times New Roman" w:cs="Times New Roman"/>
          <w:b/>
          <w:color w:val="000000"/>
          <w:szCs w:val="21"/>
        </w:rPr>
        <w:t>全外语授课</w:t>
      </w:r>
      <w:r>
        <w:rPr>
          <w:rFonts w:ascii="Times New Roman" w:hAnsi="Times New Roman" w:cs="Times New Roman"/>
          <w:color w:val="000000"/>
          <w:szCs w:val="21"/>
        </w:rPr>
        <w:t>指列入学校培养计划的、采用外文教材并且外语授课课时达到该课程学时100%的课程，外语课除外(语言类专业的语言专业课程除外)。</w:t>
      </w:r>
    </w:p>
    <w:p>
      <w:pPr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5. </w:t>
      </w:r>
      <w:r>
        <w:rPr>
          <w:rFonts w:ascii="Times New Roman" w:hAnsi="Times New Roman" w:cs="Times New Roman"/>
          <w:b/>
          <w:color w:val="000000"/>
          <w:szCs w:val="21"/>
        </w:rPr>
        <w:t>考核方式：</w:t>
      </w:r>
      <w:r>
        <w:rPr>
          <w:rFonts w:ascii="Times New Roman" w:hAnsi="Times New Roman" w:cs="Times New Roman"/>
          <w:color w:val="000000"/>
          <w:szCs w:val="21"/>
        </w:rPr>
        <w:t>课程结束对学生学习情况的考核方式，包括考试、考查。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6. </w:t>
      </w:r>
      <w:r>
        <w:rPr>
          <w:rFonts w:ascii="Times New Roman" w:hAnsi="Times New Roman" w:cs="Times New Roman"/>
          <w:b/>
          <w:color w:val="000000"/>
          <w:szCs w:val="21"/>
        </w:rPr>
        <w:t>教材使用情况：</w:t>
      </w:r>
      <w:r>
        <w:rPr>
          <w:rFonts w:ascii="Times New Roman" w:hAnsi="Times New Roman" w:cs="Times New Roman"/>
          <w:color w:val="000000"/>
          <w:szCs w:val="21"/>
        </w:rPr>
        <w:t>选择“</w:t>
      </w:r>
      <w:r>
        <w:rPr>
          <w:rFonts w:hint="eastAsia" w:ascii="Times New Roman" w:hAnsi="Times New Roman" w:cs="Times New Roman"/>
          <w:color w:val="000000"/>
          <w:szCs w:val="21"/>
        </w:rPr>
        <w:t>自编</w:t>
      </w:r>
      <w:r>
        <w:rPr>
          <w:rFonts w:ascii="Times New Roman" w:hAnsi="Times New Roman" w:cs="Times New Roman"/>
          <w:color w:val="000000"/>
          <w:szCs w:val="21"/>
        </w:rPr>
        <w:t>”</w:t>
      </w:r>
      <w:r>
        <w:rPr>
          <w:rFonts w:hint="eastAsia" w:ascii="Times New Roman" w:hAnsi="Times New Roman" w:cs="Times New Roman"/>
          <w:color w:val="000000"/>
          <w:szCs w:val="21"/>
        </w:rPr>
        <w:t>（</w:t>
      </w:r>
      <w:r>
        <w:rPr>
          <w:rFonts w:hint="eastAsia" w:ascii="Times New Roman" w:hAnsi="Times New Roman" w:cs="Times New Roman"/>
          <w:color w:val="000000"/>
          <w:szCs w:val="21"/>
          <w:highlight w:val="yellow"/>
        </w:rPr>
        <w:t>本校教师主编且出版使用</w:t>
      </w:r>
      <w:r>
        <w:rPr>
          <w:rFonts w:hint="eastAsia" w:ascii="Times New Roman" w:hAnsi="Times New Roman" w:cs="Times New Roman"/>
          <w:color w:val="000000"/>
          <w:szCs w:val="21"/>
        </w:rPr>
        <w:t>）</w:t>
      </w:r>
      <w:r>
        <w:rPr>
          <w:rFonts w:ascii="Times New Roman" w:hAnsi="Times New Roman" w:cs="Times New Roman"/>
          <w:color w:val="000000"/>
          <w:szCs w:val="21"/>
        </w:rPr>
        <w:t>、“选用”、“无”。</w:t>
      </w:r>
    </w:p>
    <w:p>
      <w:pPr>
        <w:rPr>
          <w:rFonts w:hint="eastAsia"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lang w:val="en-US" w:eastAsia="zh-CN"/>
        </w:rPr>
        <w:t xml:space="preserve">7. </w:t>
      </w:r>
      <w:r>
        <w:rPr>
          <w:rFonts w:ascii="Times New Roman" w:hAnsi="Times New Roman" w:cs="Times New Roman"/>
          <w:b/>
          <w:color w:val="000000"/>
        </w:rPr>
        <w:t>教材类型</w:t>
      </w:r>
      <w:r>
        <w:rPr>
          <w:rFonts w:ascii="Times New Roman" w:hAnsi="Times New Roman" w:cs="Times New Roman"/>
          <w:color w:val="000000"/>
        </w:rPr>
        <w:t>：</w:t>
      </w:r>
      <w:r>
        <w:rPr>
          <w:rFonts w:hint="eastAsia" w:ascii="Times New Roman" w:hAnsi="Times New Roman" w:cs="Times New Roman"/>
          <w:color w:val="000000"/>
          <w:szCs w:val="21"/>
        </w:rPr>
        <w:t>马工程教材、其他。</w:t>
      </w:r>
    </w:p>
    <w:p>
      <w:pPr>
        <w:rPr>
          <w:rFonts w:hint="eastAsia" w:ascii="Times New Roman" w:hAnsi="Times New Roman" w:cs="Times New Roman"/>
          <w:color w:val="000000"/>
          <w:szCs w:val="21"/>
        </w:rPr>
      </w:pPr>
    </w:p>
    <w:p>
      <w:pPr>
        <w:rPr>
          <w:rFonts w:hint="eastAsia" w:ascii="Times New Roman" w:hAnsi="Times New Roman" w:cs="Times New Roman"/>
          <w:b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Cs w:val="21"/>
          <w:lang w:eastAsia="zh-CN"/>
        </w:rPr>
        <w:t>表</w:t>
      </w:r>
      <w:r>
        <w:rPr>
          <w:rFonts w:hint="eastAsia" w:ascii="Times New Roman" w:hAnsi="Times New Roman" w:cs="Times New Roman"/>
          <w:b/>
          <w:bCs/>
          <w:color w:val="000000"/>
          <w:szCs w:val="21"/>
          <w:lang w:val="en-US" w:eastAsia="zh-CN"/>
        </w:rPr>
        <w:t>5-1-3填报须知：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课程名称：</w:t>
      </w:r>
      <w:r>
        <w:rPr>
          <w:rFonts w:ascii="Times New Roman" w:hAnsi="Times New Roman" w:cs="Times New Roman"/>
          <w:color w:val="000000"/>
          <w:szCs w:val="21"/>
        </w:rPr>
        <w:t>指专业（大类）的专业实验课程（包括理论（含实验）、独立设置实验课）。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  <w:szCs w:val="21"/>
        </w:rPr>
      </w:pPr>
      <w:r>
        <w:rPr>
          <w:rFonts w:hint="eastAsia" w:ascii="Times New Roman" w:hAnsi="Times New Roman" w:cs="Times New Roman"/>
          <w:color w:val="000000"/>
          <w:szCs w:val="21"/>
          <w:lang w:eastAsia="zh-CN"/>
        </w:rPr>
        <w:t>一门课程有多个实验场所的请填为多行，并且填写</w:t>
      </w:r>
      <w:r>
        <w:rPr>
          <w:rFonts w:hint="eastAsia" w:ascii="Times New Roman" w:hAnsi="Times New Roman" w:cs="Times New Roman"/>
          <w:color w:val="auto"/>
          <w:szCs w:val="21"/>
          <w:lang w:eastAsia="zh-CN"/>
        </w:rPr>
        <w:t>核对</w:t>
      </w:r>
      <w:r>
        <w:rPr>
          <w:rFonts w:hint="eastAsia" w:ascii="Times New Roman" w:hAnsi="Times New Roman" w:cs="Times New Roman"/>
          <w:color w:val="auto"/>
          <w:szCs w:val="21"/>
        </w:rPr>
        <w:t>指该门课程使用该实验场所的实验学时数。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04ABF"/>
    <w:multiLevelType w:val="singleLevel"/>
    <w:tmpl w:val="5E504AB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E9D8104"/>
    <w:multiLevelType w:val="singleLevel"/>
    <w:tmpl w:val="5E9D81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45F71C5F"/>
    <w:rsid w:val="06C73B71"/>
    <w:rsid w:val="18C43596"/>
    <w:rsid w:val="2628223E"/>
    <w:rsid w:val="45F71C5F"/>
    <w:rsid w:val="611F63B2"/>
    <w:rsid w:val="6A125AC2"/>
    <w:rsid w:val="6C913729"/>
    <w:rsid w:val="7F70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748</Words>
  <Characters>802</Characters>
  <Lines>0</Lines>
  <Paragraphs>0</Paragraphs>
  <TotalTime>4</TotalTime>
  <ScaleCrop>false</ScaleCrop>
  <LinksUpToDate>false</LinksUpToDate>
  <CharactersWithSpaces>808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2020-09-29T06:27:00Z</dcterms:created>
  <dc:creator>Administrator</dc:creator>
  <cp:lastModifiedBy>WPS_1569904076</cp:lastModifiedBy>
  <dcterms:modified xsi:type="dcterms:W3CDTF">2022-09-26T09:20:49Z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39D2ECE49F3C4336B40F0C1FD80D1C89</vt:lpwstr>
  </property>
</Properties>
</file>